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A7" w:rsidRPr="00AF7795" w:rsidRDefault="006C15A7" w:rsidP="006C15A7">
      <w:pPr>
        <w:pStyle w:val="Nzov"/>
        <w:ind w:left="0"/>
        <w:rPr>
          <w:rFonts w:ascii="Calibri" w:hAnsi="Calibri"/>
          <w:sz w:val="32"/>
          <w:szCs w:val="32"/>
        </w:rPr>
      </w:pPr>
      <w:r w:rsidRPr="00AF7795">
        <w:rPr>
          <w:rFonts w:ascii="Calibri" w:hAnsi="Calibri"/>
          <w:sz w:val="32"/>
          <w:szCs w:val="32"/>
        </w:rPr>
        <w:t>Návod na použitie, záručné vyhlásenie a servis</w:t>
      </w:r>
    </w:p>
    <w:p w:rsidR="006C15A7" w:rsidRPr="00AF7795" w:rsidRDefault="005A17E7" w:rsidP="006C15A7">
      <w:pPr>
        <w:pStyle w:val="Nadpis6"/>
        <w:tabs>
          <w:tab w:val="left" w:pos="567"/>
        </w:tabs>
        <w:ind w:left="0" w:firstLine="14"/>
        <w:jc w:val="center"/>
        <w:rPr>
          <w:sz w:val="32"/>
          <w:szCs w:val="32"/>
          <w:lang w:val="sk-SK"/>
        </w:rPr>
      </w:pPr>
      <w:proofErr w:type="spellStart"/>
      <w:r w:rsidRPr="00AF7795">
        <w:rPr>
          <w:sz w:val="32"/>
          <w:szCs w:val="32"/>
          <w:lang w:val="sk-SK"/>
        </w:rPr>
        <w:t>Beurer</w:t>
      </w:r>
      <w:proofErr w:type="spellEnd"/>
      <w:r w:rsidR="002B03B1" w:rsidRPr="00AF7795">
        <w:rPr>
          <w:sz w:val="32"/>
          <w:szCs w:val="32"/>
          <w:lang w:val="sk-SK"/>
        </w:rPr>
        <w:t xml:space="preserve"> </w:t>
      </w:r>
      <w:r w:rsidR="00B84AE7" w:rsidRPr="00AF7795">
        <w:rPr>
          <w:sz w:val="32"/>
          <w:szCs w:val="32"/>
          <w:lang w:val="sk-SK"/>
        </w:rPr>
        <w:t>BF 180</w:t>
      </w:r>
      <w:r w:rsidR="005D3086" w:rsidRPr="00AF7795">
        <w:rPr>
          <w:sz w:val="32"/>
          <w:szCs w:val="32"/>
          <w:lang w:val="sk-SK"/>
        </w:rPr>
        <w:t xml:space="preserve"> </w:t>
      </w:r>
      <w:r w:rsidR="0072331D" w:rsidRPr="00AF7795">
        <w:rPr>
          <w:rFonts w:ascii="MyriadPro-Bold" w:hAnsi="MyriadPro-Bold" w:cs="MyriadPro-Bold"/>
          <w:b w:val="0"/>
          <w:sz w:val="32"/>
          <w:szCs w:val="32"/>
          <w:lang w:val="sk-SK" w:eastAsia="sk-SK"/>
        </w:rPr>
        <w:pict>
          <v:shape id="Obrázok 2" o:spid="_x0000_i1025" type="#_x0000_t75" style="width:30.85pt;height:21.05pt;visibility:visible">
            <v:imagedata r:id="rId8" o:title=""/>
          </v:shape>
        </w:pict>
      </w:r>
    </w:p>
    <w:p w:rsidR="006C15A7" w:rsidRPr="00AF7795" w:rsidRDefault="006C15A7" w:rsidP="00C25326">
      <w:pPr>
        <w:pBdr>
          <w:bottom w:val="single" w:sz="4" w:space="0" w:color="auto"/>
        </w:pBdr>
        <w:tabs>
          <w:tab w:val="left" w:pos="567"/>
        </w:tabs>
        <w:spacing w:after="0"/>
        <w:rPr>
          <w:sz w:val="16"/>
        </w:rPr>
      </w:pPr>
      <w:r w:rsidRPr="00AF7795">
        <w:rPr>
          <w:sz w:val="16"/>
        </w:rPr>
        <w:t xml:space="preserve">  </w:t>
      </w:r>
    </w:p>
    <w:p w:rsidR="006C15A7" w:rsidRPr="00AF7795" w:rsidRDefault="006C15A7" w:rsidP="003D5B94">
      <w:pPr>
        <w:autoSpaceDE w:val="0"/>
        <w:autoSpaceDN w:val="0"/>
        <w:adjustRightInd w:val="0"/>
        <w:spacing w:after="120"/>
        <w:jc w:val="both"/>
        <w:rPr>
          <w:rFonts w:ascii="MyriadPro-Regular" w:hAnsi="MyriadPro-Regular" w:cs="MyriadPro-Regular"/>
          <w:sz w:val="16"/>
          <w:szCs w:val="16"/>
          <w:lang w:eastAsia="sk-SK"/>
        </w:rPr>
      </w:pPr>
      <w:r w:rsidRPr="00AF7795">
        <w:rPr>
          <w:rFonts w:ascii="MyriadPro-Regular" w:hAnsi="MyriadPro-Regular" w:cs="MyriadPro-Regular"/>
          <w:sz w:val="16"/>
          <w:szCs w:val="16"/>
          <w:lang w:eastAsia="sk-SK"/>
        </w:rPr>
        <w:t>Vážený zákazník,</w:t>
      </w:r>
    </w:p>
    <w:p w:rsidR="006C15A7" w:rsidRPr="00AF7795" w:rsidRDefault="006C15A7" w:rsidP="00C25326">
      <w:pPr>
        <w:autoSpaceDE w:val="0"/>
        <w:autoSpaceDN w:val="0"/>
        <w:adjustRightInd w:val="0"/>
        <w:spacing w:after="0"/>
        <w:jc w:val="both"/>
        <w:rPr>
          <w:rFonts w:ascii="MyriadPro-Regular" w:hAnsi="MyriadPro-Regular" w:cs="MyriadPro-Regular"/>
          <w:sz w:val="16"/>
          <w:szCs w:val="16"/>
          <w:lang w:eastAsia="sk-SK"/>
        </w:rPr>
      </w:pPr>
      <w:r w:rsidRPr="00AF7795">
        <w:rPr>
          <w:rFonts w:ascii="MyriadPro-Regular" w:hAnsi="MyriadPro-Regular" w:cs="MyriadPro-Regular"/>
          <w:sz w:val="16"/>
          <w:szCs w:val="16"/>
          <w:lang w:eastAsia="sk-SK"/>
        </w:rPr>
        <w:t xml:space="preserve">aby Vám Váš elektrospotrebič slúžil čo najlepšie, pozorne si pred jeho prvým uvedením do prevádzky prečítajte celý návod na použitie. Tento elektrospotrebič bol riadne preskúšaný. Predávajúci vám poskytuje záručnú dobu v trvaní </w:t>
      </w:r>
      <w:r w:rsidRPr="00AF7795">
        <w:rPr>
          <w:rFonts w:ascii="MyriadPro-Black" w:hAnsi="MyriadPro-Black" w:cs="MyriadPro-Black"/>
          <w:sz w:val="16"/>
          <w:szCs w:val="16"/>
          <w:lang w:eastAsia="sk-SK"/>
        </w:rPr>
        <w:t xml:space="preserve">2rokov </w:t>
      </w:r>
      <w:r w:rsidRPr="00AF7795">
        <w:rPr>
          <w:rFonts w:ascii="MyriadPro-Regular" w:hAnsi="MyriadPro-Regular" w:cs="MyriadPro-Regular"/>
          <w:sz w:val="16"/>
          <w:szCs w:val="16"/>
          <w:lang w:eastAsia="sk-SK"/>
        </w:rPr>
        <w:t>od dátumu jeho zakúpenia. V tejto dobe odstránime bezplatne všetky závady a nedostatky, ktoré podstatne</w:t>
      </w:r>
      <w:r w:rsidR="00A70E46" w:rsidRPr="00AF7795">
        <w:rPr>
          <w:rFonts w:ascii="MyriadPro-Regular" w:hAnsi="MyriadPro-Regular" w:cs="MyriadPro-Regular"/>
          <w:sz w:val="16"/>
          <w:szCs w:val="16"/>
          <w:lang w:eastAsia="sk-SK"/>
        </w:rPr>
        <w:t xml:space="preserve"> </w:t>
      </w:r>
      <w:r w:rsidRPr="00AF7795">
        <w:rPr>
          <w:rFonts w:ascii="MyriadPro-Regular" w:hAnsi="MyriadPro-Regular" w:cs="MyriadPro-Regular"/>
          <w:sz w:val="16"/>
          <w:szCs w:val="16"/>
          <w:lang w:eastAsia="sk-SK"/>
        </w:rPr>
        <w:t>obmedzujú jeho funkciu a k</w:t>
      </w:r>
      <w:r w:rsidR="00A70E46" w:rsidRPr="00AF7795">
        <w:rPr>
          <w:rFonts w:ascii="MyriadPro-Regular" w:hAnsi="MyriadPro-Regular" w:cs="MyriadPro-Regular"/>
          <w:sz w:val="16"/>
          <w:szCs w:val="16"/>
          <w:lang w:eastAsia="sk-SK"/>
        </w:rPr>
        <w:t>toré preukázateľne vznikli vadou</w:t>
      </w:r>
      <w:r w:rsidRPr="00AF7795">
        <w:rPr>
          <w:rFonts w:ascii="MyriadPro-Regular" w:hAnsi="MyriadPro-Regular" w:cs="MyriadPro-Regular"/>
          <w:sz w:val="16"/>
          <w:szCs w:val="16"/>
          <w:lang w:eastAsia="sk-SK"/>
        </w:rPr>
        <w:t xml:space="preserve"> materiálu alebo nedostatkom pri výrobe. Závady odstránime podľa nášho uváženia opravou alebo výmenou </w:t>
      </w:r>
      <w:r w:rsidR="005D3086" w:rsidRPr="00AF7795">
        <w:rPr>
          <w:rFonts w:ascii="MyriadPro-Regular" w:hAnsi="MyriadPro-Regular" w:cs="MyriadPro-Regular"/>
          <w:sz w:val="16"/>
          <w:szCs w:val="16"/>
          <w:lang w:eastAsia="sk-SK"/>
        </w:rPr>
        <w:t>zá</w:t>
      </w:r>
      <w:r w:rsidRPr="00AF7795">
        <w:rPr>
          <w:rFonts w:ascii="MyriadPro-Regular" w:hAnsi="MyriadPro-Regular" w:cs="MyriadPro-Regular"/>
          <w:sz w:val="16"/>
          <w:szCs w:val="16"/>
          <w:lang w:eastAsia="sk-SK"/>
        </w:rPr>
        <w:t xml:space="preserve">vadnej časti prístroja. Záruka sa nevzťahuje na závady spôsobené nedodržaním návodu na použitie, nesprávnym zapojením, neprimeraným zaobchádzaním, normálnym opotrebovaním a na nedostatky, ktoré sú pre vlastnú funkciu prístroja nepodstatné a vznikli napríklad na krehkých dieloch elektrospotrebiča, napr. ľahko rozbitné diely zo skla, umelých hmôt a žiarovky. Záruka stráca platnosť zásahom do prístroja inou osobou, ako osobou nami poverenou servisom.. Ak sa vyskytne na Vašom prístroji závada, zašlite alebo odovzdajte elektrospotrebič v </w:t>
      </w:r>
      <w:r w:rsidRPr="00AF7795">
        <w:rPr>
          <w:rFonts w:ascii="MyriadPro-Black" w:hAnsi="MyriadPro-Black" w:cs="MyriadPro-Black"/>
          <w:sz w:val="16"/>
          <w:szCs w:val="16"/>
          <w:lang w:eastAsia="sk-SK"/>
        </w:rPr>
        <w:t xml:space="preserve">balení s kompletným príslušenstvom s uvedením Vašej adresy a tel. čísla </w:t>
      </w:r>
      <w:r w:rsidRPr="00AF7795">
        <w:rPr>
          <w:rFonts w:ascii="MyriadPro-Regular" w:hAnsi="MyriadPro-Regular" w:cs="MyriadPro-Regular"/>
          <w:sz w:val="16"/>
          <w:szCs w:val="16"/>
          <w:lang w:eastAsia="sk-SK"/>
        </w:rPr>
        <w:t>a popisom závady na adresu servisu.</w:t>
      </w:r>
    </w:p>
    <w:p w:rsidR="006C15A7" w:rsidRPr="00AF7795" w:rsidRDefault="006C15A7" w:rsidP="00C25326">
      <w:pPr>
        <w:autoSpaceDE w:val="0"/>
        <w:autoSpaceDN w:val="0"/>
        <w:adjustRightInd w:val="0"/>
        <w:spacing w:after="0"/>
        <w:rPr>
          <w:rFonts w:ascii="MyriadPro-Regular" w:hAnsi="MyriadPro-Regular" w:cs="MyriadPro-Regular"/>
          <w:sz w:val="16"/>
          <w:szCs w:val="16"/>
          <w:lang w:eastAsia="sk-SK"/>
        </w:rPr>
      </w:pPr>
      <w:r w:rsidRPr="00AF7795">
        <w:rPr>
          <w:rFonts w:ascii="MyriadPro-Regular" w:hAnsi="MyriadPro-Regular" w:cs="MyriadPro-Regular"/>
          <w:sz w:val="16"/>
          <w:szCs w:val="16"/>
          <w:lang w:eastAsia="sk-SK"/>
        </w:rPr>
        <w:t>Návod na použitie, záručné vyhlásenie a servis</w:t>
      </w:r>
    </w:p>
    <w:p w:rsidR="006C15A7" w:rsidRPr="00AF7795" w:rsidRDefault="006C15A7" w:rsidP="006C1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6"/>
          <w:szCs w:val="16"/>
          <w:lang w:eastAsia="sk-SK"/>
        </w:rPr>
      </w:pPr>
      <w:r w:rsidRPr="00AF7795">
        <w:rPr>
          <w:rFonts w:ascii="MyriadPro-Bold" w:hAnsi="MyriadPro-Bold" w:cs="MyriadPro-Bold"/>
          <w:b/>
          <w:bCs/>
          <w:sz w:val="16"/>
          <w:szCs w:val="16"/>
          <w:lang w:eastAsia="sk-SK"/>
        </w:rPr>
        <w:t>Oprava v záručnej dobe Vám bude vykonaná bezplatne iba vtedy, ak priložíte k spotrebiču doklad o zakúpení prístroja (pokladničný blok, faktúra) a to záručné vyhlásenie, kde sú servisné poznámky.</w:t>
      </w:r>
    </w:p>
    <w:p w:rsidR="006C15A7" w:rsidRPr="00AF7795" w:rsidRDefault="006C15A7" w:rsidP="006C15A7">
      <w:pPr>
        <w:autoSpaceDE w:val="0"/>
        <w:autoSpaceDN w:val="0"/>
        <w:adjustRightInd w:val="0"/>
        <w:spacing w:after="0"/>
        <w:rPr>
          <w:rFonts w:ascii="MyriadPro-Regular" w:hAnsi="MyriadPro-Regular" w:cs="MyriadPro-Regular"/>
          <w:sz w:val="16"/>
          <w:szCs w:val="16"/>
          <w:lang w:eastAsia="sk-SK"/>
        </w:rPr>
      </w:pPr>
      <w:r w:rsidRPr="00AF7795">
        <w:rPr>
          <w:rFonts w:ascii="MyriadPro-Regular" w:hAnsi="MyriadPro-Regular" w:cs="MyriadPro-Regular"/>
          <w:sz w:val="16"/>
          <w:szCs w:val="16"/>
          <w:lang w:eastAsia="sk-SK"/>
        </w:rPr>
        <w:t>Nárok na záruku zaniká, ak je porucha spôsobená:</w:t>
      </w:r>
    </w:p>
    <w:p w:rsidR="006C15A7" w:rsidRPr="00AF7795" w:rsidRDefault="006C15A7" w:rsidP="006C15A7">
      <w:pPr>
        <w:autoSpaceDE w:val="0"/>
        <w:autoSpaceDN w:val="0"/>
        <w:adjustRightInd w:val="0"/>
        <w:spacing w:after="0"/>
        <w:rPr>
          <w:rFonts w:ascii="MyriadPro-Regular" w:hAnsi="MyriadPro-Regular" w:cs="MyriadPro-Regular"/>
          <w:sz w:val="16"/>
          <w:szCs w:val="16"/>
          <w:lang w:eastAsia="sk-SK"/>
        </w:rPr>
      </w:pPr>
      <w:r w:rsidRPr="00AF7795">
        <w:rPr>
          <w:rFonts w:ascii="MyriadPro-Regular" w:hAnsi="MyriadPro-Regular" w:cs="MyriadPro-Regular"/>
          <w:sz w:val="16"/>
          <w:szCs w:val="16"/>
          <w:lang w:eastAsia="sk-SK"/>
        </w:rPr>
        <w:t>- mechanickým poškodením (vrátane poškodenia v priebehu prepravy),</w:t>
      </w:r>
    </w:p>
    <w:p w:rsidR="006C15A7" w:rsidRPr="00AF7795" w:rsidRDefault="006C15A7" w:rsidP="006C15A7">
      <w:pPr>
        <w:autoSpaceDE w:val="0"/>
        <w:autoSpaceDN w:val="0"/>
        <w:adjustRightInd w:val="0"/>
        <w:spacing w:after="0"/>
        <w:rPr>
          <w:rFonts w:ascii="MyriadPro-Regular" w:hAnsi="MyriadPro-Regular" w:cs="MyriadPro-Regular"/>
          <w:sz w:val="16"/>
          <w:szCs w:val="16"/>
          <w:lang w:eastAsia="sk-SK"/>
        </w:rPr>
      </w:pPr>
      <w:r w:rsidRPr="00AF7795">
        <w:rPr>
          <w:rFonts w:ascii="MyriadPro-Regular" w:hAnsi="MyriadPro-Regular" w:cs="MyriadPro-Regular"/>
          <w:sz w:val="16"/>
          <w:szCs w:val="16"/>
          <w:lang w:eastAsia="sk-SK"/>
        </w:rPr>
        <w:t>- nešetrným a nesprávnym používaním v nesúlade s návodom,</w:t>
      </w:r>
      <w:r w:rsidR="00A70E46" w:rsidRPr="00AF7795">
        <w:rPr>
          <w:rFonts w:ascii="MyriadPro-Regular" w:hAnsi="MyriadPro-Regular" w:cs="MyriadPro-Regular"/>
          <w:sz w:val="16"/>
          <w:szCs w:val="16"/>
          <w:lang w:eastAsia="sk-SK"/>
        </w:rPr>
        <w:t xml:space="preserve"> </w:t>
      </w:r>
      <w:r w:rsidRPr="00AF7795">
        <w:rPr>
          <w:rFonts w:ascii="MyriadPro-Regular" w:hAnsi="MyriadPro-Regular" w:cs="MyriadPro-Regular"/>
          <w:sz w:val="16"/>
          <w:szCs w:val="16"/>
          <w:lang w:eastAsia="sk-SK"/>
        </w:rPr>
        <w:t>nepozornosťou, znečistením a zanedbanou údržbou,</w:t>
      </w:r>
    </w:p>
    <w:p w:rsidR="006C15A7" w:rsidRPr="00AF7795" w:rsidRDefault="006C15A7" w:rsidP="006C15A7">
      <w:pPr>
        <w:autoSpaceDE w:val="0"/>
        <w:autoSpaceDN w:val="0"/>
        <w:adjustRightInd w:val="0"/>
        <w:spacing w:after="0"/>
        <w:rPr>
          <w:rFonts w:ascii="MyriadPro-Regular" w:hAnsi="MyriadPro-Regular" w:cs="MyriadPro-Regular"/>
          <w:sz w:val="16"/>
          <w:szCs w:val="16"/>
          <w:lang w:eastAsia="sk-SK"/>
        </w:rPr>
      </w:pPr>
      <w:r w:rsidRPr="00AF7795">
        <w:rPr>
          <w:rFonts w:ascii="MyriadPro-Regular" w:hAnsi="MyriadPro-Regular" w:cs="MyriadPro-Regular"/>
          <w:sz w:val="16"/>
          <w:szCs w:val="16"/>
          <w:lang w:eastAsia="sk-SK"/>
        </w:rPr>
        <w:t>- vonkajšou udalosťou (prepätie v sieti, živelná pohroma a pod.),</w:t>
      </w:r>
    </w:p>
    <w:p w:rsidR="006C15A7" w:rsidRPr="00AF7795" w:rsidRDefault="006C15A7" w:rsidP="006C15A7">
      <w:pPr>
        <w:autoSpaceDE w:val="0"/>
        <w:autoSpaceDN w:val="0"/>
        <w:adjustRightInd w:val="0"/>
        <w:spacing w:after="0"/>
        <w:rPr>
          <w:rFonts w:ascii="MyriadPro-Regular" w:hAnsi="MyriadPro-Regular" w:cs="MyriadPro-Regular"/>
          <w:sz w:val="16"/>
          <w:szCs w:val="16"/>
          <w:lang w:eastAsia="sk-SK"/>
        </w:rPr>
      </w:pPr>
      <w:r w:rsidRPr="00AF7795">
        <w:rPr>
          <w:rFonts w:ascii="MyriadPro-Regular" w:hAnsi="MyriadPro-Regular" w:cs="MyriadPro-Regular"/>
          <w:sz w:val="16"/>
          <w:szCs w:val="16"/>
          <w:lang w:eastAsia="sk-SK"/>
        </w:rPr>
        <w:t>- pripojením výrobku na iné sieťové napätie, aké je preň určené,</w:t>
      </w:r>
    </w:p>
    <w:p w:rsidR="006C15A7" w:rsidRPr="00AF7795" w:rsidRDefault="006C15A7" w:rsidP="006C15A7">
      <w:pPr>
        <w:autoSpaceDE w:val="0"/>
        <w:autoSpaceDN w:val="0"/>
        <w:adjustRightInd w:val="0"/>
        <w:spacing w:after="0"/>
        <w:rPr>
          <w:rFonts w:ascii="MyriadPro-Regular" w:hAnsi="MyriadPro-Regular" w:cs="MyriadPro-Regular"/>
          <w:sz w:val="16"/>
          <w:szCs w:val="16"/>
          <w:lang w:eastAsia="sk-SK"/>
        </w:rPr>
      </w:pPr>
      <w:r w:rsidRPr="00AF7795">
        <w:rPr>
          <w:rFonts w:ascii="MyriadPro-Regular" w:hAnsi="MyriadPro-Regular" w:cs="MyriadPro-Regular"/>
          <w:sz w:val="16"/>
          <w:szCs w:val="16"/>
          <w:lang w:eastAsia="sk-SK"/>
        </w:rPr>
        <w:t>- pri nepredložení originálneho dokladu o zakúpení.</w:t>
      </w:r>
    </w:p>
    <w:p w:rsidR="006C15A7" w:rsidRPr="00AF7795" w:rsidRDefault="006C15A7" w:rsidP="006C15A7">
      <w:pPr>
        <w:autoSpaceDE w:val="0"/>
        <w:autoSpaceDN w:val="0"/>
        <w:adjustRightInd w:val="0"/>
        <w:spacing w:after="0"/>
        <w:rPr>
          <w:rFonts w:ascii="MyriadPro-Regular" w:hAnsi="MyriadPro-Regular" w:cs="MyriadPro-Regular"/>
          <w:sz w:val="16"/>
          <w:szCs w:val="16"/>
          <w:lang w:eastAsia="sk-SK"/>
        </w:rPr>
      </w:pPr>
      <w:r w:rsidRPr="00AF7795">
        <w:rPr>
          <w:rFonts w:ascii="MyriadPro-Regular" w:hAnsi="MyriadPro-Regular" w:cs="MyriadPro-Regular"/>
          <w:sz w:val="16"/>
          <w:szCs w:val="16"/>
          <w:lang w:eastAsia="sk-SK"/>
        </w:rPr>
        <w:t xml:space="preserve">Nárok zaniká takisto v prípade, keď ktokoľvek vykonal modifikácie alebo adaptácie na rozšírenie funkcií výrobku oproti zakúpenému vyhotoveniu alebo kvôli možnosti jeho prevádzkovania v inej krajine, ako pre ktorú bol navrhnutý. Nárok nebude uznaný na časti, podliehajúce bežnému opotrebeniu, ktoré je v priebehu prevádzky nutné meniť kvôli správnej funkcii výrobku (napr. filtre, </w:t>
      </w:r>
      <w:r w:rsidR="00A70E46" w:rsidRPr="00AF7795">
        <w:rPr>
          <w:rFonts w:ascii="MyriadPro-Regular" w:hAnsi="MyriadPro-Regular" w:cs="MyriadPro-Regular"/>
          <w:sz w:val="16"/>
          <w:szCs w:val="16"/>
          <w:lang w:eastAsia="sk-SK"/>
        </w:rPr>
        <w:t>vrecká</w:t>
      </w:r>
      <w:r w:rsidRPr="00AF7795">
        <w:rPr>
          <w:rFonts w:ascii="MyriadPro-Regular" w:hAnsi="MyriadPro-Regular" w:cs="MyriadPro-Regular"/>
          <w:sz w:val="16"/>
          <w:szCs w:val="16"/>
          <w:lang w:eastAsia="sk-SK"/>
        </w:rPr>
        <w:t xml:space="preserve">, gumové tesnenia, </w:t>
      </w:r>
      <w:proofErr w:type="spellStart"/>
      <w:r w:rsidRPr="00AF7795">
        <w:rPr>
          <w:rFonts w:ascii="MyriadPro-Regular" w:hAnsi="MyriadPro-Regular" w:cs="MyriadPro-Regular"/>
          <w:sz w:val="16"/>
          <w:szCs w:val="16"/>
          <w:lang w:eastAsia="sk-SK"/>
        </w:rPr>
        <w:t>odvápňovacie</w:t>
      </w:r>
      <w:proofErr w:type="spellEnd"/>
      <w:r w:rsidRPr="00AF7795">
        <w:rPr>
          <w:rFonts w:ascii="MyriadPro-Regular" w:hAnsi="MyriadPro-Regular" w:cs="MyriadPro-Regular"/>
          <w:sz w:val="16"/>
          <w:szCs w:val="16"/>
          <w:lang w:eastAsia="sk-SK"/>
        </w:rPr>
        <w:t xml:space="preserve"> tyčinky, batérie, žiarovky, obaly a pod.)</w:t>
      </w:r>
    </w:p>
    <w:p w:rsidR="006C15A7" w:rsidRPr="00AF7795" w:rsidRDefault="006C15A7" w:rsidP="003D5B94">
      <w:pPr>
        <w:autoSpaceDE w:val="0"/>
        <w:autoSpaceDN w:val="0"/>
        <w:adjustRightInd w:val="0"/>
        <w:spacing w:after="0"/>
        <w:rPr>
          <w:rFonts w:ascii="MyriadPro-Bold" w:hAnsi="MyriadPro-Bold" w:cs="MyriadPro-Bold"/>
          <w:b/>
          <w:bCs/>
          <w:sz w:val="16"/>
          <w:szCs w:val="16"/>
          <w:lang w:eastAsia="sk-SK"/>
        </w:rPr>
      </w:pPr>
      <w:r w:rsidRPr="00AF7795">
        <w:rPr>
          <w:rFonts w:ascii="MyriadPro-Bold" w:hAnsi="MyriadPro-Bold" w:cs="MyriadPro-Bold"/>
          <w:b/>
          <w:bCs/>
          <w:sz w:val="16"/>
          <w:szCs w:val="16"/>
          <w:lang w:eastAsia="sk-SK"/>
        </w:rPr>
        <w:t>Servisné záznamy:</w:t>
      </w:r>
    </w:p>
    <w:p w:rsidR="00C25326" w:rsidRPr="00AF7795" w:rsidRDefault="00C25326" w:rsidP="003D5B94">
      <w:pPr>
        <w:autoSpaceDE w:val="0"/>
        <w:autoSpaceDN w:val="0"/>
        <w:adjustRightInd w:val="0"/>
        <w:spacing w:after="0"/>
        <w:rPr>
          <w:rFonts w:ascii="MyriadPro-Bold" w:hAnsi="MyriadPro-Bold" w:cs="MyriadPro-Bold"/>
          <w:b/>
          <w:bCs/>
          <w:sz w:val="16"/>
          <w:szCs w:val="16"/>
          <w:lang w:eastAsia="sk-SK"/>
        </w:rPr>
      </w:pPr>
    </w:p>
    <w:p w:rsidR="00C25326" w:rsidRPr="00AF7795" w:rsidRDefault="00C25326" w:rsidP="003D5B94">
      <w:pPr>
        <w:autoSpaceDE w:val="0"/>
        <w:autoSpaceDN w:val="0"/>
        <w:adjustRightInd w:val="0"/>
        <w:spacing w:after="0"/>
        <w:rPr>
          <w:rFonts w:ascii="MyriadPro-Bold" w:hAnsi="MyriadPro-Bold" w:cs="MyriadPro-Bold"/>
          <w:b/>
          <w:bCs/>
          <w:sz w:val="16"/>
          <w:szCs w:val="16"/>
          <w:lang w:eastAsia="sk-SK"/>
        </w:rPr>
      </w:pPr>
    </w:p>
    <w:p w:rsidR="00C25326" w:rsidRPr="00AF7795" w:rsidRDefault="00C25326" w:rsidP="003D5B94">
      <w:pPr>
        <w:autoSpaceDE w:val="0"/>
        <w:autoSpaceDN w:val="0"/>
        <w:adjustRightInd w:val="0"/>
        <w:spacing w:after="0"/>
        <w:rPr>
          <w:rFonts w:ascii="MyriadPro-Bold" w:hAnsi="MyriadPro-Bold" w:cs="MyriadPro-Bold"/>
          <w:b/>
          <w:bCs/>
          <w:sz w:val="16"/>
          <w:szCs w:val="16"/>
          <w:lang w:eastAsia="sk-SK"/>
        </w:rPr>
      </w:pPr>
    </w:p>
    <w:p w:rsidR="002B03B1" w:rsidRPr="00AF7795" w:rsidRDefault="002B03B1" w:rsidP="003D5B94">
      <w:pPr>
        <w:autoSpaceDE w:val="0"/>
        <w:autoSpaceDN w:val="0"/>
        <w:adjustRightInd w:val="0"/>
        <w:spacing w:after="0"/>
        <w:rPr>
          <w:rFonts w:ascii="MyriadPro-Bold" w:hAnsi="MyriadPro-Bold" w:cs="MyriadPro-Bold"/>
          <w:b/>
          <w:bCs/>
          <w:sz w:val="16"/>
          <w:szCs w:val="16"/>
          <w:lang w:eastAsia="sk-SK"/>
        </w:rPr>
      </w:pPr>
    </w:p>
    <w:p w:rsidR="00C25326" w:rsidRPr="00AF7795" w:rsidRDefault="00C25326" w:rsidP="003D5B94">
      <w:pPr>
        <w:autoSpaceDE w:val="0"/>
        <w:autoSpaceDN w:val="0"/>
        <w:adjustRightInd w:val="0"/>
        <w:spacing w:after="0"/>
        <w:rPr>
          <w:rFonts w:ascii="MyriadPro-Regular" w:hAnsi="MyriadPro-Regular" w:cs="MyriadPro-Regular"/>
          <w:sz w:val="16"/>
          <w:szCs w:val="16"/>
          <w:lang w:eastAsia="sk-SK"/>
        </w:rPr>
      </w:pPr>
    </w:p>
    <w:p w:rsidR="006C15A7" w:rsidRPr="00AF7795" w:rsidRDefault="006C15A7" w:rsidP="006C15A7">
      <w:pPr>
        <w:tabs>
          <w:tab w:val="left" w:pos="567"/>
        </w:tabs>
        <w:spacing w:after="0"/>
        <w:jc w:val="both"/>
        <w:rPr>
          <w:b/>
          <w:sz w:val="16"/>
          <w:szCs w:val="16"/>
        </w:rPr>
      </w:pPr>
    </w:p>
    <w:p w:rsidR="006C15A7" w:rsidRPr="00AF7795" w:rsidRDefault="006C15A7" w:rsidP="006C15A7">
      <w:pPr>
        <w:tabs>
          <w:tab w:val="left" w:pos="567"/>
        </w:tabs>
        <w:spacing w:after="0"/>
        <w:jc w:val="both"/>
        <w:rPr>
          <w:b/>
          <w:sz w:val="20"/>
          <w:szCs w:val="20"/>
        </w:rPr>
      </w:pPr>
    </w:p>
    <w:p w:rsidR="006C15A7" w:rsidRPr="00AF7795" w:rsidRDefault="0072331D" w:rsidP="006C15A7">
      <w:pPr>
        <w:tabs>
          <w:tab w:val="left" w:pos="567"/>
        </w:tabs>
        <w:spacing w:after="0"/>
        <w:jc w:val="both"/>
        <w:rPr>
          <w:b/>
          <w:sz w:val="20"/>
          <w:szCs w:val="20"/>
        </w:rPr>
      </w:pPr>
      <w:r w:rsidRPr="00AF7795">
        <w:rPr>
          <w:b/>
          <w:sz w:val="16"/>
          <w:szCs w:val="16"/>
        </w:rPr>
        <w:pict>
          <v:shape id="Obrázok 4" o:spid="_x0000_s1026" type="#_x0000_t75" style="position:absolute;left:0;text-align:left;margin-left:142.5pt;margin-top:.7pt;width:57.1pt;height:20.95pt;z-index:1;visibility:visible" o:allowincell="f">
            <v:imagedata r:id="rId9" o:title=""/>
          </v:shape>
        </w:pict>
      </w:r>
    </w:p>
    <w:p w:rsidR="006C15A7" w:rsidRPr="00AF7795" w:rsidRDefault="006C15A7" w:rsidP="006C15A7">
      <w:pPr>
        <w:tabs>
          <w:tab w:val="left" w:pos="567"/>
        </w:tabs>
        <w:spacing w:after="0"/>
        <w:jc w:val="both"/>
        <w:rPr>
          <w:sz w:val="20"/>
          <w:szCs w:val="20"/>
        </w:rPr>
      </w:pPr>
      <w:r w:rsidRPr="00AF7795">
        <w:rPr>
          <w:b/>
          <w:sz w:val="20"/>
          <w:szCs w:val="20"/>
        </w:rPr>
        <w:t>Dodávateľ výrobku pre Slovensko                         , spol. s r. o.</w:t>
      </w:r>
    </w:p>
    <w:p w:rsidR="006C15A7" w:rsidRPr="00AF7795" w:rsidRDefault="006C15A7" w:rsidP="006C15A7">
      <w:pPr>
        <w:tabs>
          <w:tab w:val="left" w:pos="567"/>
        </w:tabs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AF7795">
        <w:rPr>
          <w:rFonts w:ascii="Arial Narrow" w:hAnsi="Arial Narrow"/>
          <w:b/>
          <w:sz w:val="20"/>
          <w:szCs w:val="20"/>
        </w:rPr>
        <w:t xml:space="preserve">Centrum 1746/265, 017 01 </w:t>
      </w:r>
      <w:proofErr w:type="spellStart"/>
      <w:r w:rsidRPr="00AF7795">
        <w:rPr>
          <w:rFonts w:ascii="Arial Narrow" w:hAnsi="Arial Narrow"/>
          <w:b/>
          <w:sz w:val="20"/>
          <w:szCs w:val="20"/>
        </w:rPr>
        <w:t>Pov</w:t>
      </w:r>
      <w:proofErr w:type="spellEnd"/>
      <w:r w:rsidRPr="00AF7795">
        <w:rPr>
          <w:rFonts w:ascii="Arial Narrow" w:hAnsi="Arial Narrow"/>
          <w:b/>
          <w:sz w:val="20"/>
          <w:szCs w:val="20"/>
        </w:rPr>
        <w:t>.</w:t>
      </w:r>
      <w:r w:rsidR="00A70E46" w:rsidRPr="00AF7795">
        <w:rPr>
          <w:rFonts w:ascii="Arial Narrow" w:hAnsi="Arial Narrow"/>
          <w:b/>
          <w:sz w:val="20"/>
          <w:szCs w:val="20"/>
        </w:rPr>
        <w:t xml:space="preserve"> </w:t>
      </w:r>
      <w:r w:rsidRPr="00AF7795">
        <w:rPr>
          <w:rFonts w:ascii="Arial Narrow" w:hAnsi="Arial Narrow"/>
          <w:b/>
          <w:sz w:val="20"/>
          <w:szCs w:val="20"/>
        </w:rPr>
        <w:t xml:space="preserve">Bystrica, </w:t>
      </w:r>
      <w:r w:rsidR="00C25326" w:rsidRPr="00AF7795">
        <w:rPr>
          <w:rFonts w:ascii="Arial Narrow" w:hAnsi="Arial Narrow"/>
          <w:b/>
          <w:sz w:val="20"/>
          <w:szCs w:val="20"/>
        </w:rPr>
        <w:t xml:space="preserve"> </w:t>
      </w:r>
      <w:r w:rsidR="004A4718" w:rsidRPr="00AF7795">
        <w:rPr>
          <w:rFonts w:ascii="Arial Narrow" w:hAnsi="Arial Narrow"/>
          <w:b/>
          <w:sz w:val="20"/>
          <w:szCs w:val="20"/>
        </w:rPr>
        <w:t>tel.:042/4330791, 0918341576</w:t>
      </w:r>
      <w:r w:rsidRPr="00AF7795">
        <w:rPr>
          <w:rFonts w:ascii="Arial Narrow" w:hAnsi="Arial Narrow"/>
          <w:b/>
          <w:sz w:val="20"/>
          <w:szCs w:val="20"/>
        </w:rPr>
        <w:t>, fax:042/4260610</w:t>
      </w:r>
    </w:p>
    <w:p w:rsidR="006C15A7" w:rsidRPr="00AF7795" w:rsidRDefault="006C15A7" w:rsidP="005D3086">
      <w:pPr>
        <w:pBdr>
          <w:bottom w:val="single" w:sz="4" w:space="1" w:color="auto"/>
        </w:pBdr>
        <w:tabs>
          <w:tab w:val="left" w:pos="567"/>
        </w:tabs>
        <w:spacing w:after="0"/>
        <w:rPr>
          <w:sz w:val="16"/>
          <w:szCs w:val="16"/>
        </w:rPr>
      </w:pPr>
    </w:p>
    <w:p w:rsidR="006C15A7" w:rsidRPr="00AF7795" w:rsidRDefault="006C15A7" w:rsidP="003D5B94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AF7795">
        <w:rPr>
          <w:sz w:val="16"/>
          <w:szCs w:val="16"/>
        </w:rPr>
        <w:t xml:space="preserve">           </w:t>
      </w:r>
      <w:r w:rsidRPr="00AF7795">
        <w:rPr>
          <w:rFonts w:ascii="Arial Narrow" w:hAnsi="Arial Narrow"/>
          <w:sz w:val="16"/>
          <w:szCs w:val="16"/>
        </w:rPr>
        <w:t>Organizácia poverená servisom výrobkov:</w:t>
      </w:r>
    </w:p>
    <w:p w:rsidR="006C15A7" w:rsidRPr="00AF7795" w:rsidRDefault="006C15A7" w:rsidP="003D5B94">
      <w:pPr>
        <w:spacing w:after="0"/>
        <w:jc w:val="center"/>
        <w:rPr>
          <w:rFonts w:ascii="Arial Narrow" w:hAnsi="Arial Narrow"/>
          <w:sz w:val="16"/>
          <w:szCs w:val="16"/>
        </w:rPr>
      </w:pPr>
      <w:proofErr w:type="spellStart"/>
      <w:r w:rsidRPr="00AF7795">
        <w:rPr>
          <w:rFonts w:ascii="Arial Narrow" w:hAnsi="Arial Narrow"/>
          <w:sz w:val="16"/>
          <w:szCs w:val="16"/>
        </w:rPr>
        <w:t>Brel</w:t>
      </w:r>
      <w:proofErr w:type="spellEnd"/>
      <w:r w:rsidRPr="00AF7795">
        <w:rPr>
          <w:rFonts w:ascii="Arial Narrow" w:hAnsi="Arial Narrow"/>
          <w:sz w:val="16"/>
          <w:szCs w:val="16"/>
        </w:rPr>
        <w:t>, spol. s </w:t>
      </w:r>
      <w:proofErr w:type="spellStart"/>
      <w:r w:rsidRPr="00AF7795">
        <w:rPr>
          <w:rFonts w:ascii="Arial Narrow" w:hAnsi="Arial Narrow"/>
          <w:sz w:val="16"/>
          <w:szCs w:val="16"/>
        </w:rPr>
        <w:t>r.o</w:t>
      </w:r>
      <w:proofErr w:type="spellEnd"/>
      <w:r w:rsidRPr="00AF7795">
        <w:rPr>
          <w:rFonts w:ascii="Arial Narrow" w:hAnsi="Arial Narrow"/>
          <w:sz w:val="16"/>
          <w:szCs w:val="16"/>
        </w:rPr>
        <w:t>., Centrum 1746/265, 017 01  Považská Bystrica</w:t>
      </w:r>
    </w:p>
    <w:p w:rsidR="006C15A7" w:rsidRPr="00AF7795" w:rsidRDefault="006C15A7" w:rsidP="00E66609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AF7795">
        <w:rPr>
          <w:rFonts w:ascii="Arial Narrow" w:hAnsi="Arial Narrow"/>
          <w:sz w:val="16"/>
          <w:szCs w:val="16"/>
        </w:rPr>
        <w:t xml:space="preserve">Tel.: 042/4330791, mobil: 0918341576, </w:t>
      </w:r>
      <w:hyperlink r:id="rId10" w:history="1">
        <w:r w:rsidRPr="00AF7795">
          <w:rPr>
            <w:rStyle w:val="Hypertextovprepojenie"/>
            <w:rFonts w:ascii="Arial Narrow" w:hAnsi="Arial Narrow"/>
            <w:sz w:val="16"/>
            <w:szCs w:val="16"/>
          </w:rPr>
          <w:t>servis@brel.sk</w:t>
        </w:r>
      </w:hyperlink>
      <w:r w:rsidRPr="00AF7795">
        <w:rPr>
          <w:rFonts w:ascii="Arial Narrow" w:hAnsi="Arial Narrow"/>
          <w:sz w:val="16"/>
          <w:szCs w:val="16"/>
        </w:rPr>
        <w:t xml:space="preserve">, </w:t>
      </w:r>
      <w:hyperlink r:id="rId11" w:history="1">
        <w:r w:rsidR="00E66609" w:rsidRPr="00AF7795">
          <w:rPr>
            <w:rStyle w:val="Hypertextovprepojenie"/>
            <w:rFonts w:ascii="Arial Narrow" w:hAnsi="Arial Narrow"/>
            <w:sz w:val="16"/>
            <w:szCs w:val="16"/>
          </w:rPr>
          <w:t>www.brel.sk</w:t>
        </w:r>
      </w:hyperlink>
    </w:p>
    <w:p w:rsidR="00655CC9" w:rsidRPr="00AF7795" w:rsidRDefault="00B84AE7" w:rsidP="005A17E7">
      <w:pPr>
        <w:jc w:val="center"/>
        <w:rPr>
          <w:lang w:eastAsia="sk-SK"/>
        </w:rPr>
      </w:pPr>
      <w:r w:rsidRPr="00AF7795">
        <w:rPr>
          <w:lang w:eastAsia="sk-SK"/>
        </w:rPr>
        <w:lastRenderedPageBreak/>
        <w:pict>
          <v:shape id="Obrázok 1" o:spid="_x0000_i1026" type="#_x0000_t75" style="width:314.65pt;height:263.7pt;visibility:visible;mso-wrap-style:square">
            <v:imagedata r:id="rId12" o:title=""/>
          </v:shape>
        </w:pict>
      </w:r>
    </w:p>
    <w:p w:rsidR="00B84AE7" w:rsidRPr="00AF7795" w:rsidRDefault="00B84AE7" w:rsidP="00B84AE7">
      <w:pPr>
        <w:spacing w:after="0" w:line="240" w:lineRule="auto"/>
        <w:jc w:val="center"/>
        <w:rPr>
          <w:b/>
          <w:lang w:eastAsia="sk-SK"/>
        </w:rPr>
      </w:pPr>
      <w:r w:rsidRPr="00AF7795">
        <w:rPr>
          <w:b/>
          <w:lang w:eastAsia="sk-SK"/>
        </w:rPr>
        <w:t>Diagnostická váha</w:t>
      </w:r>
    </w:p>
    <w:p w:rsidR="00B84AE7" w:rsidRPr="00AF7795" w:rsidRDefault="00B84AE7" w:rsidP="00B84AE7">
      <w:pPr>
        <w:spacing w:after="0" w:line="240" w:lineRule="auto"/>
        <w:jc w:val="center"/>
        <w:rPr>
          <w:b/>
          <w:lang w:eastAsia="sk-SK"/>
        </w:rPr>
      </w:pPr>
      <w:r w:rsidRPr="00AF7795">
        <w:rPr>
          <w:b/>
          <w:lang w:eastAsia="sk-SK"/>
        </w:rPr>
        <w:t>Návod na použitie</w:t>
      </w:r>
    </w:p>
    <w:p w:rsidR="00B84AE7" w:rsidRPr="00AF7795" w:rsidRDefault="00B84AE7" w:rsidP="00B84AE7">
      <w:pPr>
        <w:spacing w:after="0" w:line="240" w:lineRule="auto"/>
        <w:jc w:val="center"/>
        <w:rPr>
          <w:sz w:val="20"/>
          <w:szCs w:val="20"/>
          <w:lang w:eastAsia="sk-SK"/>
        </w:rPr>
      </w:pPr>
    </w:p>
    <w:p w:rsidR="00B84AE7" w:rsidRPr="00AF7795" w:rsidRDefault="00B84AE7" w:rsidP="00B84AE7">
      <w:pPr>
        <w:spacing w:after="0" w:line="240" w:lineRule="auto"/>
        <w:jc w:val="center"/>
        <w:rPr>
          <w:sz w:val="20"/>
          <w:szCs w:val="20"/>
          <w:lang w:eastAsia="sk-SK"/>
        </w:rPr>
      </w:pPr>
    </w:p>
    <w:p w:rsidR="00B84AE7" w:rsidRPr="00AF7795" w:rsidRDefault="00B84AE7" w:rsidP="00B84AE7">
      <w:pPr>
        <w:spacing w:after="0" w:line="240" w:lineRule="auto"/>
        <w:jc w:val="center"/>
        <w:rPr>
          <w:sz w:val="20"/>
          <w:szCs w:val="20"/>
          <w:lang w:eastAsia="sk-SK"/>
        </w:rPr>
      </w:pPr>
    </w:p>
    <w:p w:rsidR="00B84AE7" w:rsidRPr="00AF7795" w:rsidRDefault="00B84AE7" w:rsidP="00B84AE7">
      <w:pPr>
        <w:spacing w:after="0" w:line="240" w:lineRule="auto"/>
        <w:jc w:val="both"/>
        <w:rPr>
          <w:b/>
          <w:sz w:val="20"/>
          <w:szCs w:val="20"/>
        </w:rPr>
      </w:pPr>
      <w:r w:rsidRPr="00AF7795">
        <w:rPr>
          <w:b/>
          <w:sz w:val="20"/>
          <w:szCs w:val="20"/>
        </w:rPr>
        <w:t>Vážená zákazníčka, vážený zákazník,</w:t>
      </w:r>
    </w:p>
    <w:p w:rsidR="00B84AE7" w:rsidRPr="00AF7795" w:rsidRDefault="00B84AE7" w:rsidP="00B84AE7">
      <w:pPr>
        <w:spacing w:after="0" w:line="240" w:lineRule="auto"/>
        <w:jc w:val="both"/>
        <w:rPr>
          <w:b/>
          <w:sz w:val="20"/>
          <w:szCs w:val="20"/>
        </w:rPr>
      </w:pPr>
    </w:p>
    <w:p w:rsidR="00B84AE7" w:rsidRPr="00AF7795" w:rsidRDefault="00B84AE7" w:rsidP="00B84AE7">
      <w:pPr>
        <w:spacing w:after="0" w:line="240" w:lineRule="auto"/>
        <w:jc w:val="both"/>
        <w:rPr>
          <w:sz w:val="20"/>
          <w:szCs w:val="20"/>
        </w:rPr>
      </w:pPr>
      <w:r w:rsidRPr="00AF7795">
        <w:rPr>
          <w:sz w:val="20"/>
          <w:szCs w:val="20"/>
        </w:rPr>
        <w:t xml:space="preserve">sme radi, že ste sa rozhodli pre výrobok z nášho sortimentu. Naša značka je zárukou vysoko kvalitných a dôkladne testovaných výrobkov z oblasti tepla, merania hmotnosti, krvného tlaku, telesnej teploty, pulzu, jemnej terapie, masáže, </w:t>
      </w:r>
      <w:proofErr w:type="spellStart"/>
      <w:r w:rsidRPr="00AF7795">
        <w:rPr>
          <w:sz w:val="20"/>
          <w:szCs w:val="20"/>
        </w:rPr>
        <w:t>beauty</w:t>
      </w:r>
      <w:proofErr w:type="spellEnd"/>
      <w:r w:rsidRPr="00AF7795">
        <w:rPr>
          <w:sz w:val="20"/>
          <w:szCs w:val="20"/>
        </w:rPr>
        <w:t>, baby a úpravy vzduchu.</w:t>
      </w:r>
    </w:p>
    <w:p w:rsidR="00B84AE7" w:rsidRPr="00AF7795" w:rsidRDefault="00B84AE7" w:rsidP="00B84AE7">
      <w:pPr>
        <w:spacing w:after="0" w:line="240" w:lineRule="auto"/>
        <w:jc w:val="both"/>
        <w:rPr>
          <w:sz w:val="20"/>
          <w:szCs w:val="20"/>
        </w:rPr>
      </w:pPr>
      <w:r w:rsidRPr="00AF7795">
        <w:rPr>
          <w:sz w:val="20"/>
          <w:szCs w:val="20"/>
        </w:rPr>
        <w:t>Pozorne si prečítajte návod na použitie, odložte si ho, sprístupnite ho aj ostatným používateľom a dodržiavajte v ňom uvedené pokyny.</w:t>
      </w:r>
    </w:p>
    <w:p w:rsidR="00B84AE7" w:rsidRPr="00AF7795" w:rsidRDefault="00B84AE7" w:rsidP="00B84AE7">
      <w:pPr>
        <w:spacing w:after="0" w:line="240" w:lineRule="auto"/>
        <w:jc w:val="both"/>
        <w:rPr>
          <w:sz w:val="20"/>
          <w:szCs w:val="20"/>
        </w:rPr>
      </w:pPr>
    </w:p>
    <w:p w:rsidR="00B84AE7" w:rsidRPr="00AF7795" w:rsidRDefault="00B84AE7" w:rsidP="00B84AE7">
      <w:pPr>
        <w:spacing w:after="0" w:line="240" w:lineRule="auto"/>
        <w:jc w:val="both"/>
        <w:rPr>
          <w:sz w:val="20"/>
          <w:szCs w:val="20"/>
          <w:lang w:eastAsia="sk-SK"/>
        </w:rPr>
      </w:pPr>
      <w:r w:rsidRPr="00AF7795">
        <w:rPr>
          <w:sz w:val="20"/>
          <w:szCs w:val="20"/>
        </w:rPr>
        <w:t xml:space="preserve">Váš </w:t>
      </w:r>
      <w:proofErr w:type="spellStart"/>
      <w:r w:rsidRPr="00AF7795">
        <w:rPr>
          <w:sz w:val="20"/>
          <w:szCs w:val="20"/>
        </w:rPr>
        <w:t>Beurer</w:t>
      </w:r>
      <w:proofErr w:type="spellEnd"/>
      <w:r w:rsidRPr="00AF7795">
        <w:rPr>
          <w:sz w:val="20"/>
          <w:szCs w:val="20"/>
        </w:rPr>
        <w:t>-tím</w:t>
      </w:r>
    </w:p>
    <w:p w:rsidR="00B84AE7" w:rsidRPr="00AF7795" w:rsidRDefault="00B84AE7" w:rsidP="00B84AE7">
      <w:pPr>
        <w:spacing w:after="0" w:line="240" w:lineRule="auto"/>
        <w:jc w:val="both"/>
        <w:rPr>
          <w:b/>
          <w:sz w:val="24"/>
          <w:szCs w:val="24"/>
          <w:lang w:eastAsia="sk-SK"/>
        </w:rPr>
      </w:pPr>
      <w:r w:rsidRPr="00AF7795">
        <w:rPr>
          <w:sz w:val="20"/>
          <w:szCs w:val="20"/>
          <w:lang w:eastAsia="sk-SK"/>
        </w:rPr>
        <w:br w:type="page"/>
      </w:r>
      <w:r w:rsidRPr="00AF7795">
        <w:rPr>
          <w:b/>
          <w:sz w:val="24"/>
          <w:szCs w:val="24"/>
          <w:lang w:eastAsia="sk-SK"/>
        </w:rPr>
        <w:lastRenderedPageBreak/>
        <w:t>Obsah</w:t>
      </w:r>
    </w:p>
    <w:p w:rsidR="00B84AE7" w:rsidRPr="00AF7795" w:rsidRDefault="00B84AE7" w:rsidP="00B84AE7">
      <w:pPr>
        <w:spacing w:after="0" w:line="240" w:lineRule="auto"/>
        <w:jc w:val="both"/>
        <w:rPr>
          <w:b/>
          <w:sz w:val="24"/>
          <w:szCs w:val="24"/>
          <w:lang w:eastAsia="sk-SK"/>
        </w:rPr>
      </w:pPr>
    </w:p>
    <w:p w:rsidR="00B84AE7" w:rsidRPr="00AF7795" w:rsidRDefault="00704273" w:rsidP="00B84AE7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sz w:val="20"/>
          <w:szCs w:val="20"/>
          <w:lang w:eastAsia="sk-SK"/>
        </w:rPr>
      </w:pPr>
      <w:r w:rsidRPr="00AF7795">
        <w:rPr>
          <w:sz w:val="20"/>
          <w:szCs w:val="20"/>
          <w:lang w:eastAsia="sk-SK"/>
        </w:rPr>
        <w:t>Dôležité upozornenia</w:t>
      </w:r>
      <w:r w:rsidR="00B84AE7" w:rsidRPr="00AF7795">
        <w:rPr>
          <w:sz w:val="20"/>
          <w:szCs w:val="20"/>
          <w:lang w:eastAsia="sk-SK"/>
        </w:rPr>
        <w:t xml:space="preserve"> – </w:t>
      </w:r>
      <w:r w:rsidR="00B84AE7" w:rsidRPr="00AF7795">
        <w:rPr>
          <w:b/>
          <w:sz w:val="20"/>
          <w:szCs w:val="20"/>
          <w:lang w:eastAsia="sk-SK"/>
        </w:rPr>
        <w:t xml:space="preserve">odložiť! </w:t>
      </w:r>
      <w:r w:rsidR="00B84AE7" w:rsidRPr="00AF7795">
        <w:rPr>
          <w:sz w:val="20"/>
          <w:szCs w:val="20"/>
          <w:lang w:eastAsia="sk-SK"/>
        </w:rPr>
        <w:t>.................................................................</w:t>
      </w:r>
      <w:r w:rsidR="00B84AE7" w:rsidRPr="00AF7795">
        <w:rPr>
          <w:sz w:val="20"/>
          <w:szCs w:val="20"/>
          <w:lang w:eastAsia="sk-SK"/>
        </w:rPr>
        <w:tab/>
        <w:t xml:space="preserve">  </w:t>
      </w:r>
      <w:r w:rsidR="000C5430">
        <w:rPr>
          <w:sz w:val="20"/>
          <w:szCs w:val="20"/>
          <w:lang w:eastAsia="sk-SK"/>
        </w:rPr>
        <w:t>3</w:t>
      </w:r>
    </w:p>
    <w:p w:rsidR="00B84AE7" w:rsidRPr="00AF7795" w:rsidRDefault="00B84AE7" w:rsidP="00B84AE7">
      <w:pPr>
        <w:numPr>
          <w:ilvl w:val="1"/>
          <w:numId w:val="19"/>
        </w:numPr>
        <w:spacing w:after="0" w:line="240" w:lineRule="auto"/>
        <w:jc w:val="both"/>
        <w:rPr>
          <w:sz w:val="20"/>
          <w:szCs w:val="20"/>
          <w:lang w:eastAsia="sk-SK"/>
        </w:rPr>
      </w:pPr>
      <w:r w:rsidRPr="00AF7795">
        <w:rPr>
          <w:sz w:val="20"/>
          <w:szCs w:val="20"/>
          <w:lang w:eastAsia="sk-SK"/>
        </w:rPr>
        <w:t>Bezpečnostné pokyny</w:t>
      </w:r>
      <w:r w:rsidR="000C5430">
        <w:rPr>
          <w:sz w:val="20"/>
          <w:szCs w:val="20"/>
          <w:lang w:eastAsia="sk-SK"/>
        </w:rPr>
        <w:t>...........................................................................</w:t>
      </w:r>
      <w:r w:rsidR="000C5430">
        <w:rPr>
          <w:sz w:val="20"/>
          <w:szCs w:val="20"/>
          <w:lang w:eastAsia="sk-SK"/>
        </w:rPr>
        <w:tab/>
        <w:t xml:space="preserve">  3</w:t>
      </w:r>
    </w:p>
    <w:p w:rsidR="00B84AE7" w:rsidRPr="00AF7795" w:rsidRDefault="00B84AE7" w:rsidP="00B84AE7">
      <w:pPr>
        <w:numPr>
          <w:ilvl w:val="1"/>
          <w:numId w:val="19"/>
        </w:numPr>
        <w:spacing w:after="0" w:line="240" w:lineRule="auto"/>
        <w:jc w:val="both"/>
        <w:rPr>
          <w:sz w:val="20"/>
          <w:szCs w:val="20"/>
          <w:lang w:eastAsia="sk-SK"/>
        </w:rPr>
      </w:pPr>
      <w:r w:rsidRPr="00AF7795">
        <w:rPr>
          <w:sz w:val="20"/>
          <w:szCs w:val="20"/>
          <w:lang w:eastAsia="sk-SK"/>
        </w:rPr>
        <w:t>Všeobecné pokyny</w:t>
      </w:r>
      <w:r w:rsidR="000C5430">
        <w:rPr>
          <w:sz w:val="20"/>
          <w:szCs w:val="20"/>
          <w:lang w:eastAsia="sk-SK"/>
        </w:rPr>
        <w:t>................................................................................</w:t>
      </w:r>
      <w:r w:rsidR="000C5430">
        <w:rPr>
          <w:sz w:val="20"/>
          <w:szCs w:val="20"/>
          <w:lang w:eastAsia="sk-SK"/>
        </w:rPr>
        <w:tab/>
        <w:t xml:space="preserve">  3</w:t>
      </w:r>
    </w:p>
    <w:p w:rsidR="00B84AE7" w:rsidRPr="00AF7795" w:rsidRDefault="00B84AE7" w:rsidP="00B84AE7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sz w:val="20"/>
          <w:szCs w:val="20"/>
          <w:lang w:eastAsia="sk-SK"/>
        </w:rPr>
      </w:pPr>
      <w:r w:rsidRPr="00AF7795">
        <w:rPr>
          <w:sz w:val="20"/>
          <w:szCs w:val="20"/>
          <w:lang w:eastAsia="sk-SK"/>
        </w:rPr>
        <w:t>Uvedenie do prevádzky</w:t>
      </w:r>
      <w:r w:rsidR="000C5430">
        <w:rPr>
          <w:sz w:val="20"/>
          <w:szCs w:val="20"/>
          <w:lang w:eastAsia="sk-SK"/>
        </w:rPr>
        <w:t>..............................................................................</w:t>
      </w:r>
      <w:r w:rsidR="000C5430">
        <w:rPr>
          <w:sz w:val="20"/>
          <w:szCs w:val="20"/>
          <w:lang w:eastAsia="sk-SK"/>
        </w:rPr>
        <w:tab/>
        <w:t xml:space="preserve">  4</w:t>
      </w:r>
    </w:p>
    <w:p w:rsidR="00B84AE7" w:rsidRPr="00AF7795" w:rsidRDefault="00B84AE7" w:rsidP="00B84AE7">
      <w:pPr>
        <w:numPr>
          <w:ilvl w:val="1"/>
          <w:numId w:val="19"/>
        </w:numPr>
        <w:spacing w:after="0" w:line="240" w:lineRule="auto"/>
        <w:jc w:val="both"/>
        <w:rPr>
          <w:sz w:val="20"/>
          <w:szCs w:val="20"/>
          <w:lang w:eastAsia="sk-SK"/>
        </w:rPr>
      </w:pPr>
      <w:r w:rsidRPr="00AF7795">
        <w:rPr>
          <w:sz w:val="20"/>
          <w:szCs w:val="20"/>
          <w:lang w:eastAsia="sk-SK"/>
        </w:rPr>
        <w:t>Batérie</w:t>
      </w:r>
      <w:r w:rsidR="000C5430">
        <w:rPr>
          <w:sz w:val="20"/>
          <w:szCs w:val="20"/>
          <w:lang w:eastAsia="sk-SK"/>
        </w:rPr>
        <w:t>...................................................................................................</w:t>
      </w:r>
      <w:r w:rsidR="000C5430">
        <w:rPr>
          <w:sz w:val="20"/>
          <w:szCs w:val="20"/>
          <w:lang w:eastAsia="sk-SK"/>
        </w:rPr>
        <w:tab/>
        <w:t xml:space="preserve">  4</w:t>
      </w:r>
    </w:p>
    <w:p w:rsidR="00B84AE7" w:rsidRPr="00AF7795" w:rsidRDefault="00B84AE7" w:rsidP="00B84AE7">
      <w:pPr>
        <w:numPr>
          <w:ilvl w:val="1"/>
          <w:numId w:val="19"/>
        </w:numPr>
        <w:spacing w:after="0" w:line="240" w:lineRule="auto"/>
        <w:jc w:val="both"/>
        <w:rPr>
          <w:sz w:val="20"/>
          <w:szCs w:val="20"/>
          <w:lang w:eastAsia="sk-SK"/>
        </w:rPr>
      </w:pPr>
      <w:r w:rsidRPr="00AF7795">
        <w:rPr>
          <w:sz w:val="20"/>
          <w:szCs w:val="20"/>
          <w:lang w:eastAsia="sk-SK"/>
        </w:rPr>
        <w:t>Len váženie</w:t>
      </w:r>
      <w:r w:rsidR="000C5430">
        <w:rPr>
          <w:sz w:val="20"/>
          <w:szCs w:val="20"/>
          <w:lang w:eastAsia="sk-SK"/>
        </w:rPr>
        <w:t>............................................................................................</w:t>
      </w:r>
      <w:r w:rsidR="000C5430">
        <w:rPr>
          <w:sz w:val="20"/>
          <w:szCs w:val="20"/>
          <w:lang w:eastAsia="sk-SK"/>
        </w:rPr>
        <w:tab/>
        <w:t xml:space="preserve">  5</w:t>
      </w:r>
    </w:p>
    <w:p w:rsidR="00B84AE7" w:rsidRPr="00AF7795" w:rsidRDefault="00B84AE7" w:rsidP="00B84AE7">
      <w:pPr>
        <w:numPr>
          <w:ilvl w:val="1"/>
          <w:numId w:val="19"/>
        </w:numPr>
        <w:spacing w:after="0" w:line="240" w:lineRule="auto"/>
        <w:jc w:val="both"/>
        <w:rPr>
          <w:sz w:val="20"/>
          <w:szCs w:val="20"/>
          <w:lang w:eastAsia="sk-SK"/>
        </w:rPr>
      </w:pPr>
      <w:r w:rsidRPr="00AF7795">
        <w:rPr>
          <w:sz w:val="20"/>
          <w:szCs w:val="20"/>
          <w:lang w:eastAsia="sk-SK"/>
        </w:rPr>
        <w:t>Nastavenie užívateľských údajov</w:t>
      </w:r>
      <w:r w:rsidR="000C5430">
        <w:rPr>
          <w:sz w:val="20"/>
          <w:szCs w:val="20"/>
          <w:lang w:eastAsia="sk-SK"/>
        </w:rPr>
        <w:t>..........................................................</w:t>
      </w:r>
      <w:r w:rsidR="000C5430">
        <w:rPr>
          <w:sz w:val="20"/>
          <w:szCs w:val="20"/>
          <w:lang w:eastAsia="sk-SK"/>
        </w:rPr>
        <w:tab/>
        <w:t xml:space="preserve">  5</w:t>
      </w:r>
    </w:p>
    <w:p w:rsidR="00B84AE7" w:rsidRPr="00AF7795" w:rsidRDefault="00B84AE7" w:rsidP="00B84AE7">
      <w:pPr>
        <w:numPr>
          <w:ilvl w:val="1"/>
          <w:numId w:val="19"/>
        </w:numPr>
        <w:spacing w:after="0" w:line="240" w:lineRule="auto"/>
        <w:jc w:val="both"/>
        <w:rPr>
          <w:sz w:val="20"/>
          <w:szCs w:val="20"/>
          <w:lang w:eastAsia="sk-SK"/>
        </w:rPr>
      </w:pPr>
      <w:r w:rsidRPr="00AF7795">
        <w:rPr>
          <w:sz w:val="20"/>
          <w:szCs w:val="20"/>
          <w:lang w:eastAsia="sk-SK"/>
        </w:rPr>
        <w:t>Meranie</w:t>
      </w:r>
      <w:r w:rsidR="000C5430">
        <w:rPr>
          <w:sz w:val="20"/>
          <w:szCs w:val="20"/>
          <w:lang w:eastAsia="sk-SK"/>
        </w:rPr>
        <w:t>.................................................................................................</w:t>
      </w:r>
      <w:r w:rsidR="000C5430">
        <w:rPr>
          <w:sz w:val="20"/>
          <w:szCs w:val="20"/>
          <w:lang w:eastAsia="sk-SK"/>
        </w:rPr>
        <w:tab/>
        <w:t xml:space="preserve">  6</w:t>
      </w:r>
    </w:p>
    <w:p w:rsidR="00B84AE7" w:rsidRPr="00AF7795" w:rsidRDefault="00B84AE7" w:rsidP="00B84AE7">
      <w:pPr>
        <w:numPr>
          <w:ilvl w:val="1"/>
          <w:numId w:val="19"/>
        </w:numPr>
        <w:spacing w:after="0" w:line="240" w:lineRule="auto"/>
        <w:jc w:val="both"/>
        <w:rPr>
          <w:sz w:val="20"/>
          <w:szCs w:val="20"/>
          <w:lang w:eastAsia="sk-SK"/>
        </w:rPr>
      </w:pPr>
      <w:r w:rsidRPr="00AF7795">
        <w:rPr>
          <w:sz w:val="20"/>
          <w:szCs w:val="20"/>
          <w:lang w:eastAsia="sk-SK"/>
        </w:rPr>
        <w:t>Tipy k</w:t>
      </w:r>
      <w:r w:rsidR="000C5430">
        <w:rPr>
          <w:sz w:val="20"/>
          <w:szCs w:val="20"/>
          <w:lang w:eastAsia="sk-SK"/>
        </w:rPr>
        <w:t> </w:t>
      </w:r>
      <w:r w:rsidRPr="00AF7795">
        <w:rPr>
          <w:sz w:val="20"/>
          <w:szCs w:val="20"/>
          <w:lang w:eastAsia="sk-SK"/>
        </w:rPr>
        <w:t>používaniu</w:t>
      </w:r>
      <w:r w:rsidR="000C5430">
        <w:rPr>
          <w:sz w:val="20"/>
          <w:szCs w:val="20"/>
          <w:lang w:eastAsia="sk-SK"/>
        </w:rPr>
        <w:t>...................................................................................</w:t>
      </w:r>
      <w:r w:rsidR="000C5430">
        <w:rPr>
          <w:sz w:val="20"/>
          <w:szCs w:val="20"/>
          <w:lang w:eastAsia="sk-SK"/>
        </w:rPr>
        <w:tab/>
        <w:t xml:space="preserve">  6</w:t>
      </w:r>
    </w:p>
    <w:p w:rsidR="00B84AE7" w:rsidRPr="00AF7795" w:rsidRDefault="00B84AE7" w:rsidP="00B84AE7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sz w:val="20"/>
          <w:szCs w:val="20"/>
          <w:lang w:eastAsia="sk-SK"/>
        </w:rPr>
      </w:pPr>
      <w:r w:rsidRPr="00AF7795">
        <w:rPr>
          <w:sz w:val="20"/>
          <w:szCs w:val="20"/>
          <w:lang w:eastAsia="sk-SK"/>
        </w:rPr>
        <w:t>Vyhodnotenie výsledkov.............................................................................</w:t>
      </w:r>
      <w:r w:rsidRPr="00AF7795">
        <w:rPr>
          <w:sz w:val="20"/>
          <w:szCs w:val="20"/>
          <w:lang w:eastAsia="sk-SK"/>
        </w:rPr>
        <w:tab/>
        <w:t xml:space="preserve">  </w:t>
      </w:r>
      <w:r w:rsidR="000C5430">
        <w:rPr>
          <w:sz w:val="20"/>
          <w:szCs w:val="20"/>
          <w:lang w:eastAsia="sk-SK"/>
        </w:rPr>
        <w:t>8</w:t>
      </w:r>
    </w:p>
    <w:p w:rsidR="00B84AE7" w:rsidRPr="00AF7795" w:rsidRDefault="00B84AE7" w:rsidP="00B84AE7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sz w:val="20"/>
          <w:szCs w:val="20"/>
          <w:lang w:eastAsia="sk-SK"/>
        </w:rPr>
      </w:pPr>
      <w:r w:rsidRPr="00AF7795">
        <w:rPr>
          <w:sz w:val="20"/>
          <w:szCs w:val="20"/>
          <w:lang w:eastAsia="sk-SK"/>
        </w:rPr>
        <w:t>Čistenie a údržba.........................................................................................</w:t>
      </w:r>
      <w:r w:rsidRPr="00AF7795">
        <w:rPr>
          <w:sz w:val="20"/>
          <w:szCs w:val="20"/>
          <w:lang w:eastAsia="sk-SK"/>
        </w:rPr>
        <w:tab/>
        <w:t>1</w:t>
      </w:r>
      <w:r w:rsidR="000C5430">
        <w:rPr>
          <w:sz w:val="20"/>
          <w:szCs w:val="20"/>
          <w:lang w:eastAsia="sk-SK"/>
        </w:rPr>
        <w:t>1</w:t>
      </w:r>
    </w:p>
    <w:p w:rsidR="00B84AE7" w:rsidRPr="00AF7795" w:rsidRDefault="00B84AE7" w:rsidP="00B84AE7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sz w:val="20"/>
          <w:szCs w:val="20"/>
          <w:lang w:eastAsia="sk-SK"/>
        </w:rPr>
      </w:pPr>
      <w:r w:rsidRPr="00AF7795">
        <w:rPr>
          <w:sz w:val="20"/>
          <w:szCs w:val="20"/>
          <w:lang w:eastAsia="sk-SK"/>
        </w:rPr>
        <w:t>Chybné meranie</w:t>
      </w:r>
      <w:r w:rsidRPr="00AF7795">
        <w:rPr>
          <w:sz w:val="20"/>
          <w:szCs w:val="20"/>
          <w:lang w:eastAsia="sk-SK"/>
        </w:rPr>
        <w:t>..........................................................................................</w:t>
      </w:r>
      <w:r w:rsidRPr="00AF7795">
        <w:rPr>
          <w:sz w:val="20"/>
          <w:szCs w:val="20"/>
          <w:lang w:eastAsia="sk-SK"/>
        </w:rPr>
        <w:tab/>
        <w:t>1</w:t>
      </w:r>
      <w:r w:rsidR="000C5430">
        <w:rPr>
          <w:sz w:val="20"/>
          <w:szCs w:val="20"/>
          <w:lang w:eastAsia="sk-SK"/>
        </w:rPr>
        <w:t>1</w:t>
      </w:r>
    </w:p>
    <w:p w:rsidR="00B84AE7" w:rsidRPr="00AF7795" w:rsidRDefault="00B84AE7" w:rsidP="00B84AE7">
      <w:pPr>
        <w:spacing w:after="0" w:line="240" w:lineRule="auto"/>
        <w:jc w:val="both"/>
        <w:rPr>
          <w:sz w:val="20"/>
          <w:szCs w:val="20"/>
          <w:lang w:eastAsia="sk-SK"/>
        </w:rPr>
      </w:pPr>
    </w:p>
    <w:p w:rsidR="00B84AE7" w:rsidRPr="00AF7795" w:rsidRDefault="00B84AE7" w:rsidP="00B84AE7">
      <w:pPr>
        <w:spacing w:after="0" w:line="240" w:lineRule="auto"/>
        <w:jc w:val="both"/>
        <w:rPr>
          <w:sz w:val="20"/>
          <w:szCs w:val="20"/>
          <w:lang w:eastAsia="sk-SK"/>
        </w:rPr>
      </w:pPr>
    </w:p>
    <w:p w:rsidR="00B84AE7" w:rsidRPr="00AF7795" w:rsidRDefault="00B84AE7" w:rsidP="00B84AE7">
      <w:pPr>
        <w:spacing w:after="0" w:line="240" w:lineRule="auto"/>
        <w:jc w:val="both"/>
        <w:rPr>
          <w:sz w:val="20"/>
          <w:szCs w:val="20"/>
          <w:lang w:eastAsia="sk-SK"/>
        </w:rPr>
      </w:pPr>
    </w:p>
    <w:p w:rsidR="00B84AE7" w:rsidRPr="00AF7795" w:rsidRDefault="00B84AE7" w:rsidP="00B84AE7">
      <w:pPr>
        <w:spacing w:after="0" w:line="240" w:lineRule="auto"/>
        <w:jc w:val="both"/>
        <w:rPr>
          <w:sz w:val="20"/>
          <w:szCs w:val="20"/>
          <w:lang w:eastAsia="sk-SK"/>
        </w:rPr>
      </w:pPr>
    </w:p>
    <w:p w:rsidR="00B84AE7" w:rsidRPr="00AF7795" w:rsidRDefault="00B84AE7" w:rsidP="00B84AE7">
      <w:pPr>
        <w:spacing w:after="0" w:line="240" w:lineRule="auto"/>
        <w:jc w:val="both"/>
        <w:rPr>
          <w:sz w:val="20"/>
          <w:szCs w:val="20"/>
          <w:lang w:eastAsia="sk-SK"/>
        </w:rPr>
      </w:pPr>
    </w:p>
    <w:p w:rsidR="00B84AE7" w:rsidRPr="00AF7795" w:rsidRDefault="00B84AE7" w:rsidP="00B84AE7">
      <w:pPr>
        <w:spacing w:after="0" w:line="240" w:lineRule="auto"/>
        <w:jc w:val="both"/>
        <w:rPr>
          <w:b/>
          <w:sz w:val="20"/>
          <w:szCs w:val="20"/>
          <w:lang w:eastAsia="sk-SK"/>
        </w:rPr>
      </w:pPr>
      <w:r w:rsidRPr="00AF7795">
        <w:rPr>
          <w:b/>
          <w:sz w:val="20"/>
          <w:szCs w:val="20"/>
          <w:lang w:eastAsia="sk-SK"/>
        </w:rPr>
        <w:t>Popis</w:t>
      </w:r>
    </w:p>
    <w:p w:rsidR="00B84AE7" w:rsidRPr="00AF7795" w:rsidRDefault="00704273" w:rsidP="00B84AE7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 w:rsidRPr="00AF7795">
        <w:pict>
          <v:shape id="Obrázok 1" o:spid="_x0000_s1028" type="#_x0000_t75" style="position:absolute;left:0;text-align:left;margin-left:109.5pt;margin-top:8.15pt;width:196.85pt;height:156.15pt;z-index:2;visibility:visible;mso-wrap-style:square;mso-position-horizontal-relative:text;mso-position-vertical-relative:text">
            <v:imagedata r:id="rId13" o:title=""/>
            <w10:wrap type="square"/>
          </v:shape>
        </w:pict>
      </w:r>
      <w:r w:rsidR="00B84AE7" w:rsidRPr="00AF7795">
        <w:rPr>
          <w:sz w:val="20"/>
          <w:szCs w:val="20"/>
          <w:lang w:eastAsia="sk-SK"/>
        </w:rPr>
        <w:t>Displej</w:t>
      </w:r>
    </w:p>
    <w:p w:rsidR="00B84AE7" w:rsidRPr="00AF7795" w:rsidRDefault="00B84AE7" w:rsidP="00B84AE7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 w:rsidRPr="00AF7795">
        <w:rPr>
          <w:sz w:val="20"/>
          <w:szCs w:val="20"/>
          <w:lang w:eastAsia="sk-SK"/>
        </w:rPr>
        <w:t>Tlačidlo „nadol“</w:t>
      </w:r>
    </w:p>
    <w:p w:rsidR="00B84AE7" w:rsidRPr="00AF7795" w:rsidRDefault="00B84AE7" w:rsidP="00B84AE7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 w:rsidRPr="00AF7795">
        <w:rPr>
          <w:sz w:val="20"/>
          <w:szCs w:val="20"/>
          <w:lang w:eastAsia="sk-SK"/>
        </w:rPr>
        <w:t>Tlačidlo „SET“</w:t>
      </w:r>
    </w:p>
    <w:p w:rsidR="00B84AE7" w:rsidRPr="00AF7795" w:rsidRDefault="00B84AE7" w:rsidP="00B84AE7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 w:rsidRPr="00AF7795">
        <w:rPr>
          <w:sz w:val="20"/>
          <w:szCs w:val="20"/>
          <w:lang w:eastAsia="sk-SK"/>
        </w:rPr>
        <w:t>Tlačidlo „nahor“</w:t>
      </w:r>
    </w:p>
    <w:p w:rsidR="00B84AE7" w:rsidRPr="00AF7795" w:rsidRDefault="00B84AE7" w:rsidP="00B84AE7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 w:rsidRPr="00AF7795">
        <w:rPr>
          <w:sz w:val="20"/>
          <w:szCs w:val="20"/>
          <w:lang w:eastAsia="sk-SK"/>
        </w:rPr>
        <w:t>Elektródy</w:t>
      </w:r>
      <w:r w:rsidRPr="00AF7795">
        <w:rPr>
          <w:lang w:eastAsia="sk-SK"/>
        </w:rPr>
        <w:t xml:space="preserve"> </w:t>
      </w:r>
    </w:p>
    <w:p w:rsidR="00B84AE7" w:rsidRPr="00AF7795" w:rsidRDefault="00B84AE7" w:rsidP="00B84AE7">
      <w:pPr>
        <w:spacing w:after="0" w:line="240" w:lineRule="auto"/>
        <w:jc w:val="both"/>
        <w:rPr>
          <w:lang w:eastAsia="sk-SK"/>
        </w:rPr>
      </w:pPr>
    </w:p>
    <w:p w:rsidR="00B84AE7" w:rsidRPr="00AF7795" w:rsidRDefault="00B84AE7" w:rsidP="00B84AE7">
      <w:pPr>
        <w:spacing w:after="0" w:line="240" w:lineRule="auto"/>
        <w:jc w:val="both"/>
        <w:rPr>
          <w:lang w:eastAsia="sk-SK"/>
        </w:rPr>
      </w:pPr>
    </w:p>
    <w:p w:rsidR="00B84AE7" w:rsidRPr="00AF7795" w:rsidRDefault="00B84AE7" w:rsidP="00B84AE7">
      <w:pPr>
        <w:spacing w:after="0" w:line="240" w:lineRule="auto"/>
        <w:jc w:val="both"/>
        <w:rPr>
          <w:lang w:eastAsia="sk-SK"/>
        </w:rPr>
      </w:pPr>
    </w:p>
    <w:p w:rsidR="00B84AE7" w:rsidRPr="00AF7795" w:rsidRDefault="00B84AE7" w:rsidP="00B84AE7">
      <w:pPr>
        <w:spacing w:after="0" w:line="240" w:lineRule="auto"/>
        <w:jc w:val="both"/>
        <w:rPr>
          <w:lang w:eastAsia="sk-SK"/>
        </w:rPr>
      </w:pPr>
    </w:p>
    <w:p w:rsidR="00B84AE7" w:rsidRPr="00AF7795" w:rsidRDefault="00B84AE7" w:rsidP="00B84AE7">
      <w:pPr>
        <w:spacing w:after="0" w:line="240" w:lineRule="auto"/>
        <w:jc w:val="both"/>
        <w:rPr>
          <w:lang w:eastAsia="sk-SK"/>
        </w:rPr>
      </w:pPr>
    </w:p>
    <w:p w:rsidR="00B84AE7" w:rsidRPr="00AF7795" w:rsidRDefault="00B84AE7" w:rsidP="00B84AE7">
      <w:pPr>
        <w:spacing w:after="0" w:line="240" w:lineRule="auto"/>
        <w:jc w:val="both"/>
        <w:rPr>
          <w:lang w:eastAsia="sk-SK"/>
        </w:rPr>
      </w:pPr>
    </w:p>
    <w:p w:rsidR="00B84AE7" w:rsidRPr="00AF7795" w:rsidRDefault="00B84AE7" w:rsidP="00B84AE7">
      <w:pPr>
        <w:spacing w:after="0" w:line="240" w:lineRule="auto"/>
        <w:jc w:val="both"/>
        <w:rPr>
          <w:lang w:eastAsia="sk-SK"/>
        </w:rPr>
      </w:pPr>
    </w:p>
    <w:p w:rsidR="00B84AE7" w:rsidRPr="00AF7795" w:rsidRDefault="00B84AE7" w:rsidP="00B84AE7">
      <w:pPr>
        <w:spacing w:after="0" w:line="240" w:lineRule="auto"/>
        <w:jc w:val="both"/>
        <w:rPr>
          <w:lang w:eastAsia="sk-SK"/>
        </w:rPr>
      </w:pPr>
    </w:p>
    <w:p w:rsidR="00B84AE7" w:rsidRPr="00AF7795" w:rsidRDefault="00B84AE7" w:rsidP="00B84AE7">
      <w:pPr>
        <w:spacing w:after="0" w:line="240" w:lineRule="auto"/>
        <w:jc w:val="both"/>
        <w:rPr>
          <w:lang w:eastAsia="sk-SK"/>
        </w:rPr>
      </w:pPr>
    </w:p>
    <w:p w:rsidR="00B84AE7" w:rsidRPr="00AF7795" w:rsidRDefault="00B84AE7" w:rsidP="00B84AE7">
      <w:pPr>
        <w:spacing w:after="0" w:line="240" w:lineRule="auto"/>
        <w:jc w:val="both"/>
        <w:rPr>
          <w:lang w:eastAsia="sk-SK"/>
        </w:rPr>
      </w:pPr>
    </w:p>
    <w:p w:rsidR="00B84AE7" w:rsidRPr="00AF7795" w:rsidRDefault="00B84AE7" w:rsidP="00B84AE7">
      <w:pPr>
        <w:spacing w:after="0" w:line="240" w:lineRule="auto"/>
        <w:jc w:val="both"/>
        <w:rPr>
          <w:lang w:eastAsia="sk-SK"/>
        </w:rPr>
      </w:pPr>
    </w:p>
    <w:p w:rsidR="00B84AE7" w:rsidRPr="00AF7795" w:rsidRDefault="00B84AE7" w:rsidP="00B84AE7">
      <w:pPr>
        <w:spacing w:after="0" w:line="240" w:lineRule="auto"/>
        <w:jc w:val="both"/>
        <w:rPr>
          <w:lang w:eastAsia="sk-SK"/>
        </w:rPr>
      </w:pPr>
    </w:p>
    <w:p w:rsidR="00B84AE7" w:rsidRPr="00AF7795" w:rsidRDefault="00B84AE7" w:rsidP="00B84AE7">
      <w:pPr>
        <w:spacing w:after="0" w:line="240" w:lineRule="auto"/>
        <w:jc w:val="both"/>
        <w:rPr>
          <w:lang w:eastAsia="sk-SK"/>
        </w:rPr>
      </w:pPr>
    </w:p>
    <w:p w:rsidR="00B84AE7" w:rsidRPr="00AF7795" w:rsidRDefault="00B84AE7" w:rsidP="00B84AE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b/>
          <w:sz w:val="24"/>
          <w:szCs w:val="24"/>
          <w:lang w:eastAsia="sk-SK"/>
        </w:rPr>
      </w:pPr>
      <w:r w:rsidRPr="00AF7795">
        <w:rPr>
          <w:sz w:val="20"/>
          <w:szCs w:val="20"/>
          <w:lang w:eastAsia="sk-SK"/>
        </w:rPr>
        <w:br w:type="page"/>
      </w:r>
      <w:r w:rsidR="00704273" w:rsidRPr="00AF7795">
        <w:rPr>
          <w:b/>
          <w:sz w:val="24"/>
          <w:szCs w:val="20"/>
          <w:lang w:eastAsia="sk-SK"/>
        </w:rPr>
        <w:lastRenderedPageBreak/>
        <w:t>Dôležité upozornenie – odložiť!</w:t>
      </w:r>
    </w:p>
    <w:p w:rsidR="00B84AE7" w:rsidRPr="00AF7795" w:rsidRDefault="00704273" w:rsidP="00B84AE7">
      <w:pPr>
        <w:spacing w:after="0" w:line="240" w:lineRule="auto"/>
        <w:jc w:val="both"/>
        <w:rPr>
          <w:b/>
          <w:sz w:val="20"/>
          <w:szCs w:val="20"/>
          <w:lang w:eastAsia="sk-SK"/>
        </w:rPr>
      </w:pPr>
      <w:r w:rsidRPr="00AF7795">
        <w:pict>
          <v:shape id="_x0000_s1029" type="#_x0000_t75" style="position:absolute;left:0;text-align:left;margin-left:281.65pt;margin-top:9.75pt;width:44.3pt;height:42pt;z-index:3;visibility:visible;mso-wrap-style:square;mso-position-horizontal-relative:text;mso-position-vertical-relative:text">
            <v:imagedata r:id="rId14" o:title=""/>
            <w10:wrap type="square"/>
          </v:shape>
        </w:pict>
      </w:r>
    </w:p>
    <w:p w:rsidR="00704273" w:rsidRPr="00AF7795" w:rsidRDefault="00704273" w:rsidP="00704273">
      <w:pPr>
        <w:numPr>
          <w:ilvl w:val="1"/>
          <w:numId w:val="23"/>
        </w:numPr>
        <w:spacing w:after="0" w:line="240" w:lineRule="auto"/>
        <w:ind w:left="426" w:hanging="426"/>
        <w:jc w:val="both"/>
        <w:rPr>
          <w:b/>
          <w:sz w:val="20"/>
          <w:szCs w:val="20"/>
          <w:lang w:eastAsia="sk-SK"/>
        </w:rPr>
      </w:pPr>
      <w:r w:rsidRPr="00AF7795">
        <w:rPr>
          <w:b/>
          <w:sz w:val="20"/>
          <w:szCs w:val="20"/>
          <w:lang w:eastAsia="sk-SK"/>
        </w:rPr>
        <w:t>Bezpečnostné pokyny</w:t>
      </w:r>
    </w:p>
    <w:p w:rsidR="00704273" w:rsidRPr="00AF7795" w:rsidRDefault="00704273" w:rsidP="0070427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b/>
          <w:sz w:val="20"/>
          <w:szCs w:val="20"/>
          <w:lang w:eastAsia="sk-SK"/>
        </w:rPr>
      </w:pPr>
      <w:r w:rsidRPr="00AF7795">
        <w:rPr>
          <w:b/>
          <w:sz w:val="20"/>
          <w:szCs w:val="20"/>
          <w:lang w:eastAsia="sk-SK"/>
        </w:rPr>
        <w:t>Váhu nesmú používať osoby s medicínskymi implantátmi (napr. kardiostimulátor). Hrozí ovplyvnenie ich fungovania.</w:t>
      </w:r>
      <w:r w:rsidRPr="00AF7795">
        <w:rPr>
          <w:lang w:eastAsia="sk-SK"/>
        </w:rPr>
        <w:t xml:space="preserve"> </w:t>
      </w:r>
    </w:p>
    <w:p w:rsidR="00704273" w:rsidRPr="00AF7795" w:rsidRDefault="008E0FB3" w:rsidP="0070427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 w:rsidRPr="00AF7795">
        <w:rPr>
          <w:sz w:val="20"/>
          <w:szCs w:val="20"/>
          <w:lang w:eastAsia="sk-SK"/>
        </w:rPr>
        <w:t>Nepoužívať počas tehotenstva!</w:t>
      </w:r>
    </w:p>
    <w:p w:rsidR="008E0FB3" w:rsidRPr="00AF7795" w:rsidRDefault="008E0FB3" w:rsidP="0070427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 w:rsidRPr="00AF7795">
        <w:rPr>
          <w:sz w:val="20"/>
          <w:szCs w:val="20"/>
          <w:lang w:eastAsia="sk-SK"/>
        </w:rPr>
        <w:t xml:space="preserve">Nestúpať na váhu mokrými nohami ani keď, je jej povrch vlhký – hrozí </w:t>
      </w:r>
      <w:proofErr w:type="spellStart"/>
      <w:r w:rsidRPr="00AF7795">
        <w:rPr>
          <w:sz w:val="20"/>
          <w:szCs w:val="20"/>
          <w:lang w:eastAsia="sk-SK"/>
        </w:rPr>
        <w:t>poškmyknutie</w:t>
      </w:r>
      <w:proofErr w:type="spellEnd"/>
      <w:r w:rsidRPr="00AF7795">
        <w:rPr>
          <w:sz w:val="20"/>
          <w:szCs w:val="20"/>
          <w:lang w:eastAsia="sk-SK"/>
        </w:rPr>
        <w:t>!</w:t>
      </w:r>
    </w:p>
    <w:p w:rsidR="008E0FB3" w:rsidRPr="00AF7795" w:rsidRDefault="008E0FB3" w:rsidP="0070427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 w:rsidRPr="00AF7795">
        <w:rPr>
          <w:sz w:val="20"/>
          <w:szCs w:val="20"/>
          <w:lang w:eastAsia="sk-SK"/>
        </w:rPr>
        <w:t xml:space="preserve">Nestúpať </w:t>
      </w:r>
      <w:proofErr w:type="spellStart"/>
      <w:r w:rsidRPr="00AF7795">
        <w:rPr>
          <w:sz w:val="20"/>
          <w:szCs w:val="20"/>
          <w:lang w:eastAsia="sk-SK"/>
        </w:rPr>
        <w:t>jednostrane</w:t>
      </w:r>
      <w:proofErr w:type="spellEnd"/>
      <w:r w:rsidRPr="00AF7795">
        <w:rPr>
          <w:sz w:val="20"/>
          <w:szCs w:val="20"/>
          <w:lang w:eastAsia="sk-SK"/>
        </w:rPr>
        <w:t xml:space="preserve"> na kraj váha – hrozí prevrhnutie!</w:t>
      </w:r>
    </w:p>
    <w:p w:rsidR="008E0FB3" w:rsidRPr="00AF7795" w:rsidRDefault="008E0FB3" w:rsidP="0070427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 w:rsidRPr="00AF7795">
        <w:rPr>
          <w:sz w:val="20"/>
          <w:szCs w:val="20"/>
          <w:lang w:eastAsia="sk-SK"/>
        </w:rPr>
        <w:t>Obalový materiál nepatrí do rúk deťom – hrozí udusenie.</w:t>
      </w:r>
    </w:p>
    <w:p w:rsidR="00704273" w:rsidRPr="00AF7795" w:rsidRDefault="00704273" w:rsidP="00704273">
      <w:pPr>
        <w:spacing w:after="0" w:line="240" w:lineRule="auto"/>
        <w:jc w:val="both"/>
        <w:rPr>
          <w:b/>
          <w:sz w:val="20"/>
          <w:szCs w:val="20"/>
          <w:lang w:eastAsia="sk-SK"/>
        </w:rPr>
      </w:pPr>
    </w:p>
    <w:p w:rsidR="008E0FB3" w:rsidRPr="00AF7795" w:rsidRDefault="008E0FB3" w:rsidP="008E0FB3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AF7795">
        <w:rPr>
          <w:b/>
          <w:sz w:val="20"/>
          <w:szCs w:val="20"/>
        </w:rPr>
        <w:t>Pokyny pre zaobchádzanie s batériami</w:t>
      </w:r>
    </w:p>
    <w:p w:rsidR="008E0FB3" w:rsidRPr="00AF7795" w:rsidRDefault="008E0FB3" w:rsidP="008E0FB3">
      <w:pPr>
        <w:pStyle w:val="Odsekzoznamu"/>
        <w:numPr>
          <w:ilvl w:val="0"/>
          <w:numId w:val="27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AF7795">
        <w:rPr>
          <w:sz w:val="20"/>
          <w:szCs w:val="20"/>
        </w:rPr>
        <w:t>Keď sa kvapalina z batérie dostane na pokožku alebo do očí, postihnuté miesto opláchnite vodou a vyhľadajte lekársku pomoc.</w:t>
      </w:r>
    </w:p>
    <w:p w:rsidR="008E0FB3" w:rsidRPr="00AF7795" w:rsidRDefault="008E0FB3" w:rsidP="008E0FB3">
      <w:pPr>
        <w:pStyle w:val="Odsekzoznamu"/>
        <w:numPr>
          <w:ilvl w:val="0"/>
          <w:numId w:val="27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AF7795">
        <w:rPr>
          <w:b/>
          <w:sz w:val="20"/>
          <w:szCs w:val="20"/>
        </w:rPr>
        <w:t>Nebezpečenstvo prehltnutia!</w:t>
      </w:r>
      <w:r w:rsidRPr="00AF7795">
        <w:rPr>
          <w:sz w:val="20"/>
          <w:szCs w:val="20"/>
        </w:rPr>
        <w:t xml:space="preserve"> Malé deti by mohli batérie prehltnúť a udusiť sa nimi. Skladovať mimo dosahu malých detí!</w:t>
      </w:r>
    </w:p>
    <w:p w:rsidR="008E0FB3" w:rsidRPr="00AF7795" w:rsidRDefault="008E0FB3" w:rsidP="008E0FB3">
      <w:pPr>
        <w:pStyle w:val="Odsekzoznamu"/>
        <w:numPr>
          <w:ilvl w:val="0"/>
          <w:numId w:val="27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AF7795">
        <w:rPr>
          <w:sz w:val="20"/>
          <w:szCs w:val="20"/>
        </w:rPr>
        <w:t>Pri vkladaní batérií postupujte podľa polarity + (plus) a – (mínus).</w:t>
      </w:r>
    </w:p>
    <w:p w:rsidR="008E0FB3" w:rsidRPr="00AF7795" w:rsidRDefault="008E0FB3" w:rsidP="008E0FB3">
      <w:pPr>
        <w:pStyle w:val="Odsekzoznamu"/>
        <w:numPr>
          <w:ilvl w:val="0"/>
          <w:numId w:val="27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AF7795">
        <w:rPr>
          <w:sz w:val="20"/>
          <w:szCs w:val="20"/>
        </w:rPr>
        <w:t>Keď</w:t>
      </w:r>
      <w:r w:rsidRPr="00AF7795">
        <w:rPr>
          <w:sz w:val="20"/>
          <w:szCs w:val="20"/>
        </w:rPr>
        <w:t xml:space="preserve"> batéria vytečie, zoberte si ochranné rukavice a priečinok na batérie vyčistite suchou handričkou.</w:t>
      </w:r>
    </w:p>
    <w:p w:rsidR="008E0FB3" w:rsidRPr="00AF7795" w:rsidRDefault="008E0FB3" w:rsidP="008E0FB3">
      <w:pPr>
        <w:pStyle w:val="Odsekzoznamu"/>
        <w:numPr>
          <w:ilvl w:val="0"/>
          <w:numId w:val="27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AF7795">
        <w:rPr>
          <w:sz w:val="20"/>
          <w:szCs w:val="20"/>
        </w:rPr>
        <w:t>Chráňte batérie pred vysokými teplotami.</w:t>
      </w:r>
    </w:p>
    <w:p w:rsidR="008E0FB3" w:rsidRPr="00AF7795" w:rsidRDefault="008E0FB3" w:rsidP="008E0FB3">
      <w:pPr>
        <w:pStyle w:val="Odsekzoznamu"/>
        <w:numPr>
          <w:ilvl w:val="0"/>
          <w:numId w:val="27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AF7795">
        <w:rPr>
          <w:sz w:val="20"/>
          <w:szCs w:val="20"/>
        </w:rPr>
        <w:t>Nevhadzujte batérie do ohňa. Hrozí explózia!</w:t>
      </w:r>
    </w:p>
    <w:p w:rsidR="008E0FB3" w:rsidRPr="00AF7795" w:rsidRDefault="008E0FB3" w:rsidP="008E0FB3">
      <w:pPr>
        <w:pStyle w:val="Odsekzoznamu"/>
        <w:numPr>
          <w:ilvl w:val="0"/>
          <w:numId w:val="27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AF7795">
        <w:rPr>
          <w:sz w:val="20"/>
          <w:szCs w:val="20"/>
        </w:rPr>
        <w:t>Batérie sa nesmú nabíjať alebo inak reaktivovať, rozoberať, vhadzovať do ohňa alebo skratovať.</w:t>
      </w:r>
    </w:p>
    <w:p w:rsidR="008E0FB3" w:rsidRPr="00AF7795" w:rsidRDefault="008E0FB3" w:rsidP="008E0FB3">
      <w:pPr>
        <w:pStyle w:val="Odsekzoznamu"/>
        <w:numPr>
          <w:ilvl w:val="0"/>
          <w:numId w:val="27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AF7795">
        <w:rPr>
          <w:sz w:val="20"/>
          <w:szCs w:val="20"/>
        </w:rPr>
        <w:t>Keď prístroj dlhšie nepoužívate, vyberte z neho batérie.</w:t>
      </w:r>
    </w:p>
    <w:p w:rsidR="008E0FB3" w:rsidRPr="00AF7795" w:rsidRDefault="008E0FB3" w:rsidP="008E0FB3">
      <w:pPr>
        <w:pStyle w:val="Odsekzoznamu"/>
        <w:numPr>
          <w:ilvl w:val="0"/>
          <w:numId w:val="27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AF7795">
        <w:rPr>
          <w:sz w:val="20"/>
          <w:szCs w:val="20"/>
        </w:rPr>
        <w:t>Používajte iba rovnaké batérie alebo batérie rovnakého typu.</w:t>
      </w:r>
    </w:p>
    <w:p w:rsidR="008E0FB3" w:rsidRPr="00AF7795" w:rsidRDefault="008E0FB3" w:rsidP="008E0FB3">
      <w:pPr>
        <w:pStyle w:val="Odsekzoznamu"/>
        <w:numPr>
          <w:ilvl w:val="0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AF7795">
        <w:rPr>
          <w:sz w:val="20"/>
          <w:szCs w:val="20"/>
        </w:rPr>
        <w:t>Vymieňajte vždy všetky batérie odrazu.</w:t>
      </w:r>
    </w:p>
    <w:p w:rsidR="008E0FB3" w:rsidRPr="00AF7795" w:rsidRDefault="008E0FB3" w:rsidP="008E0FB3">
      <w:pPr>
        <w:pStyle w:val="Odsekzoznamu"/>
        <w:numPr>
          <w:ilvl w:val="0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AF7795">
        <w:rPr>
          <w:sz w:val="20"/>
          <w:szCs w:val="20"/>
        </w:rPr>
        <w:t>Nepoužívajte nabíjateľné batérie!</w:t>
      </w:r>
    </w:p>
    <w:p w:rsidR="008E0FB3" w:rsidRPr="00AF7795" w:rsidRDefault="008E0FB3" w:rsidP="008E0FB3">
      <w:pPr>
        <w:pStyle w:val="Odsekzoznamu"/>
        <w:numPr>
          <w:ilvl w:val="0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AF7795">
        <w:rPr>
          <w:sz w:val="20"/>
          <w:szCs w:val="20"/>
        </w:rPr>
        <w:t>Batérie nerozoberajte, neotvárajte ani nerozbíjajte.</w:t>
      </w:r>
    </w:p>
    <w:p w:rsidR="00704273" w:rsidRPr="00AF7795" w:rsidRDefault="00704273" w:rsidP="00704273">
      <w:pPr>
        <w:spacing w:after="0" w:line="240" w:lineRule="auto"/>
        <w:jc w:val="both"/>
        <w:rPr>
          <w:b/>
          <w:sz w:val="20"/>
          <w:szCs w:val="20"/>
          <w:lang w:eastAsia="sk-SK"/>
        </w:rPr>
      </w:pPr>
    </w:p>
    <w:p w:rsidR="00704273" w:rsidRPr="00AF7795" w:rsidRDefault="008E0FB3" w:rsidP="00704273">
      <w:pPr>
        <w:numPr>
          <w:ilvl w:val="1"/>
          <w:numId w:val="23"/>
        </w:numPr>
        <w:spacing w:after="0" w:line="240" w:lineRule="auto"/>
        <w:ind w:left="426" w:hanging="426"/>
        <w:jc w:val="both"/>
        <w:rPr>
          <w:b/>
          <w:sz w:val="20"/>
          <w:szCs w:val="20"/>
          <w:lang w:eastAsia="sk-SK"/>
        </w:rPr>
      </w:pPr>
      <w:r w:rsidRPr="00AF7795">
        <w:rPr>
          <w:b/>
          <w:sz w:val="20"/>
          <w:szCs w:val="20"/>
          <w:lang w:eastAsia="sk-SK"/>
        </w:rPr>
        <w:t>Všeobecné pokyny</w:t>
      </w:r>
    </w:p>
    <w:p w:rsidR="008E0FB3" w:rsidRPr="00AF7795" w:rsidRDefault="008E0FB3" w:rsidP="008E0FB3">
      <w:pPr>
        <w:pStyle w:val="Odsekzoznamu"/>
        <w:numPr>
          <w:ilvl w:val="0"/>
          <w:numId w:val="28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AF7795">
        <w:rPr>
          <w:sz w:val="20"/>
          <w:szCs w:val="20"/>
        </w:rPr>
        <w:t>Prístroj je určený iba na osobné používanie, nie na medicínske alebo komerčné využitie.</w:t>
      </w:r>
    </w:p>
    <w:p w:rsidR="008E0FB3" w:rsidRPr="00AF7795" w:rsidRDefault="008E0FB3" w:rsidP="008E0FB3">
      <w:pPr>
        <w:pStyle w:val="Odsekzoznamu"/>
        <w:numPr>
          <w:ilvl w:val="0"/>
          <w:numId w:val="28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AF7795">
        <w:rPr>
          <w:sz w:val="20"/>
          <w:szCs w:val="20"/>
        </w:rPr>
        <w:t>Nezabúdajte, že pri meraní môže dochádzať k technicky podmieneným odchýlkam, keďže sa nejedná o ciachovanú váhu určenú na profesionálne, medicínske použitie.</w:t>
      </w:r>
    </w:p>
    <w:p w:rsidR="008E0FB3" w:rsidRPr="00AF7795" w:rsidRDefault="008E0FB3" w:rsidP="008E0FB3">
      <w:pPr>
        <w:pStyle w:val="Odsekzoznamu"/>
        <w:numPr>
          <w:ilvl w:val="0"/>
          <w:numId w:val="28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AF7795">
        <w:rPr>
          <w:sz w:val="20"/>
          <w:szCs w:val="20"/>
        </w:rPr>
        <w:t xml:space="preserve">Nastavenie vekových kategórií od 10 do 99 rokov a telesnej výšky od 100 do 220 cm (3-03“ až 7-03“). </w:t>
      </w:r>
      <w:r w:rsidR="007108C0" w:rsidRPr="00AF7795">
        <w:rPr>
          <w:sz w:val="20"/>
          <w:szCs w:val="20"/>
        </w:rPr>
        <w:t xml:space="preserve">Nosnosť váhy je max. 180 kg (396 </w:t>
      </w:r>
      <w:proofErr w:type="spellStart"/>
      <w:r w:rsidR="007108C0" w:rsidRPr="00AF7795">
        <w:rPr>
          <w:sz w:val="20"/>
          <w:szCs w:val="20"/>
        </w:rPr>
        <w:t>lb</w:t>
      </w:r>
      <w:proofErr w:type="spellEnd"/>
      <w:r w:rsidR="007108C0" w:rsidRPr="00AF7795">
        <w:rPr>
          <w:sz w:val="20"/>
          <w:szCs w:val="20"/>
        </w:rPr>
        <w:t xml:space="preserve">, 28 </w:t>
      </w:r>
      <w:proofErr w:type="spellStart"/>
      <w:r w:rsidR="007108C0" w:rsidRPr="00AF7795">
        <w:rPr>
          <w:sz w:val="20"/>
          <w:szCs w:val="20"/>
        </w:rPr>
        <w:t>st</w:t>
      </w:r>
      <w:proofErr w:type="spellEnd"/>
      <w:r w:rsidR="007108C0" w:rsidRPr="00AF7795">
        <w:rPr>
          <w:sz w:val="20"/>
          <w:szCs w:val="20"/>
        </w:rPr>
        <w:t>).</w:t>
      </w:r>
      <w:r w:rsidR="007108C0" w:rsidRPr="00AF7795">
        <w:rPr>
          <w:sz w:val="20"/>
          <w:szCs w:val="20"/>
        </w:rPr>
        <w:t xml:space="preserve"> Výsledky sa zobrazujú v 100 g krokoch (0,2 </w:t>
      </w:r>
      <w:proofErr w:type="spellStart"/>
      <w:r w:rsidR="007108C0" w:rsidRPr="00AF7795">
        <w:rPr>
          <w:sz w:val="20"/>
          <w:szCs w:val="20"/>
        </w:rPr>
        <w:t>lb</w:t>
      </w:r>
      <w:proofErr w:type="spellEnd"/>
      <w:r w:rsidR="007108C0" w:rsidRPr="00AF7795">
        <w:rPr>
          <w:sz w:val="20"/>
          <w:szCs w:val="20"/>
        </w:rPr>
        <w:t xml:space="preserve">, ¼ </w:t>
      </w:r>
      <w:proofErr w:type="spellStart"/>
      <w:r w:rsidR="007108C0" w:rsidRPr="00AF7795">
        <w:rPr>
          <w:sz w:val="20"/>
          <w:szCs w:val="20"/>
        </w:rPr>
        <w:t>st</w:t>
      </w:r>
      <w:proofErr w:type="spellEnd"/>
      <w:r w:rsidR="007108C0" w:rsidRPr="00AF7795">
        <w:rPr>
          <w:sz w:val="20"/>
          <w:szCs w:val="20"/>
        </w:rPr>
        <w:t>). Výsledky merania telesného tuku, vody v tele a podielu svalov v 0,1% krokoch.</w:t>
      </w:r>
    </w:p>
    <w:p w:rsidR="008E0FB3" w:rsidRPr="00AF7795" w:rsidRDefault="007108C0" w:rsidP="008E0FB3">
      <w:pPr>
        <w:pStyle w:val="Odsekzoznamu"/>
        <w:numPr>
          <w:ilvl w:val="0"/>
          <w:numId w:val="28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AF7795">
        <w:lastRenderedPageBreak/>
        <w:pict>
          <v:shape id="_x0000_s1030" type="#_x0000_t75" style="position:absolute;left:0;text-align:left;margin-left:269.05pt;margin-top:2pt;width:77.15pt;height:56.9pt;z-index:4;visibility:visible;mso-wrap-style:square;mso-position-horizontal-relative:text;mso-position-vertical-relative:text">
            <v:imagedata r:id="rId15" o:title=""/>
            <w10:wrap type="square"/>
          </v:shape>
        </w:pict>
      </w:r>
      <w:r w:rsidR="008E0FB3" w:rsidRPr="00AF7795">
        <w:rPr>
          <w:sz w:val="20"/>
          <w:szCs w:val="20"/>
        </w:rPr>
        <w:t>Potreba kalórií sa zobrazuje v krokoch po 1 kcal.</w:t>
      </w:r>
    </w:p>
    <w:p w:rsidR="008E0FB3" w:rsidRPr="00AF7795" w:rsidRDefault="008E0FB3" w:rsidP="008E0FB3">
      <w:pPr>
        <w:pStyle w:val="Odsekzoznamu"/>
        <w:numPr>
          <w:ilvl w:val="0"/>
          <w:numId w:val="28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AF7795">
        <w:rPr>
          <w:sz w:val="20"/>
          <w:szCs w:val="20"/>
        </w:rPr>
        <w:t xml:space="preserve">Pri dodaní je váha nastavená na jednotky „cm“ a „kg“. </w:t>
      </w:r>
    </w:p>
    <w:p w:rsidR="007108C0" w:rsidRPr="00AF7795" w:rsidRDefault="007108C0" w:rsidP="007108C0">
      <w:pPr>
        <w:pStyle w:val="Odsekzoznamu"/>
        <w:spacing w:after="0" w:line="240" w:lineRule="auto"/>
        <w:ind w:left="284"/>
        <w:jc w:val="both"/>
        <w:rPr>
          <w:sz w:val="20"/>
          <w:szCs w:val="20"/>
        </w:rPr>
      </w:pPr>
      <w:r w:rsidRPr="00AF7795">
        <w:rPr>
          <w:sz w:val="20"/>
          <w:szCs w:val="20"/>
        </w:rPr>
        <w:t>Na zadnej strane váhy sa nachádza tlačidlo na nastavenie merných jednotiek, nastavenie môžeme zmeniť na „funty“ (</w:t>
      </w:r>
      <w:proofErr w:type="spellStart"/>
      <w:r w:rsidRPr="00AF7795">
        <w:rPr>
          <w:sz w:val="20"/>
          <w:szCs w:val="20"/>
        </w:rPr>
        <w:t>lb</w:t>
      </w:r>
      <w:proofErr w:type="spellEnd"/>
      <w:r w:rsidRPr="00AF7795">
        <w:rPr>
          <w:sz w:val="20"/>
          <w:szCs w:val="20"/>
        </w:rPr>
        <w:t>) a „</w:t>
      </w:r>
      <w:proofErr w:type="spellStart"/>
      <w:r w:rsidRPr="00AF7795">
        <w:rPr>
          <w:sz w:val="20"/>
          <w:szCs w:val="20"/>
        </w:rPr>
        <w:t>stones</w:t>
      </w:r>
      <w:proofErr w:type="spellEnd"/>
      <w:r w:rsidRPr="00AF7795">
        <w:rPr>
          <w:sz w:val="20"/>
          <w:szCs w:val="20"/>
        </w:rPr>
        <w:t>“ (</w:t>
      </w:r>
      <w:proofErr w:type="spellStart"/>
      <w:r w:rsidRPr="00AF7795">
        <w:rPr>
          <w:sz w:val="20"/>
          <w:szCs w:val="20"/>
        </w:rPr>
        <w:t>st</w:t>
      </w:r>
      <w:proofErr w:type="spellEnd"/>
      <w:r w:rsidRPr="00AF7795">
        <w:rPr>
          <w:sz w:val="20"/>
          <w:szCs w:val="20"/>
        </w:rPr>
        <w:t xml:space="preserve">). </w:t>
      </w:r>
    </w:p>
    <w:p w:rsidR="008E0FB3" w:rsidRPr="00AF7795" w:rsidRDefault="008E0FB3" w:rsidP="008E0FB3">
      <w:pPr>
        <w:pStyle w:val="Odsekzoznamu"/>
        <w:numPr>
          <w:ilvl w:val="0"/>
          <w:numId w:val="28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AF7795">
        <w:rPr>
          <w:sz w:val="20"/>
          <w:szCs w:val="20"/>
        </w:rPr>
        <w:t>Váhu postavte na rovnú, pevnú podlahu, pevná podlaha je predpokladom korektného merania.</w:t>
      </w:r>
    </w:p>
    <w:p w:rsidR="008E0FB3" w:rsidRPr="00AF7795" w:rsidRDefault="008E0FB3" w:rsidP="008E0FB3">
      <w:pPr>
        <w:pStyle w:val="Odsekzoznamu"/>
        <w:numPr>
          <w:ilvl w:val="0"/>
          <w:numId w:val="28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AF7795">
        <w:rPr>
          <w:sz w:val="20"/>
          <w:szCs w:val="20"/>
        </w:rPr>
        <w:t>Prístroj chráňte pre nárazmi, vlhkosťou, prachom, chemikáliami, veľkými výkyvmi teplôt a neumiestňujte ju do blízkosti zdrojov tepla (kachle, radiátor).</w:t>
      </w:r>
    </w:p>
    <w:p w:rsidR="008E0FB3" w:rsidRPr="00AF7795" w:rsidRDefault="008E0FB3" w:rsidP="008E0FB3">
      <w:pPr>
        <w:pStyle w:val="Odsekzoznamu"/>
        <w:numPr>
          <w:ilvl w:val="0"/>
          <w:numId w:val="28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AF7795">
        <w:rPr>
          <w:sz w:val="20"/>
          <w:szCs w:val="20"/>
        </w:rPr>
        <w:t xml:space="preserve">Opravy smú vykonávať iba zákaznícke servisy </w:t>
      </w:r>
      <w:proofErr w:type="spellStart"/>
      <w:r w:rsidRPr="00AF7795">
        <w:rPr>
          <w:sz w:val="20"/>
          <w:szCs w:val="20"/>
        </w:rPr>
        <w:t>Beurer</w:t>
      </w:r>
      <w:proofErr w:type="spellEnd"/>
      <w:r w:rsidRPr="00AF7795">
        <w:rPr>
          <w:sz w:val="20"/>
          <w:szCs w:val="20"/>
        </w:rPr>
        <w:t xml:space="preserve"> alebo autorizovaní opravári. Pred každou reklamáciou najskôr skontrolujte batérie a v prípade potreby ich vymeňte.</w:t>
      </w:r>
    </w:p>
    <w:p w:rsidR="007108C0" w:rsidRPr="00AF7795" w:rsidRDefault="007108C0" w:rsidP="007108C0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 w:rsidRPr="00AF7795">
        <w:pict>
          <v:shape id="_x0000_s1031" type="#_x0000_t75" style="position:absolute;left:0;text-align:left;margin-left:311.95pt;margin-top:26.05pt;width:37.5pt;height:49pt;z-index:5;visibility:visible">
            <v:imagedata r:id="rId16" o:title=""/>
            <w10:wrap type="square"/>
          </v:shape>
        </w:pict>
      </w:r>
      <w:r w:rsidRPr="00AF7795">
        <w:rPr>
          <w:sz w:val="20"/>
          <w:szCs w:val="20"/>
          <w:lang w:eastAsia="sk-SK"/>
        </w:rPr>
        <w:t>V záujme ochrany životného prostredia neodhadzujte váhu ani batérie po uplynutí životnosti do domového odpadu. Odovzdajte ju na príslušnom zbernom mieste.</w:t>
      </w:r>
    </w:p>
    <w:p w:rsidR="007108C0" w:rsidRPr="00AF7795" w:rsidRDefault="007108C0" w:rsidP="007108C0">
      <w:pPr>
        <w:spacing w:after="0" w:line="240" w:lineRule="auto"/>
        <w:ind w:firstLine="284"/>
        <w:jc w:val="both"/>
        <w:rPr>
          <w:sz w:val="20"/>
          <w:szCs w:val="20"/>
          <w:lang w:eastAsia="sk-SK"/>
        </w:rPr>
      </w:pPr>
      <w:r w:rsidRPr="00AF7795">
        <w:rPr>
          <w:sz w:val="20"/>
          <w:szCs w:val="20"/>
          <w:lang w:eastAsia="sk-SK"/>
        </w:rPr>
        <w:t>Postupujte podľa miestnych predpisov pre likvidáciu materiálov.</w:t>
      </w:r>
    </w:p>
    <w:p w:rsidR="007108C0" w:rsidRPr="00AF7795" w:rsidRDefault="007108C0" w:rsidP="007108C0">
      <w:pPr>
        <w:spacing w:after="0" w:line="240" w:lineRule="auto"/>
        <w:ind w:left="284"/>
        <w:jc w:val="both"/>
        <w:rPr>
          <w:sz w:val="20"/>
          <w:szCs w:val="20"/>
        </w:rPr>
      </w:pPr>
      <w:r w:rsidRPr="00AF7795">
        <w:rPr>
          <w:sz w:val="20"/>
          <w:szCs w:val="20"/>
          <w:lang w:eastAsia="sk-SK"/>
        </w:rPr>
        <w:t xml:space="preserve">Výrobok zlikvidujte v súlade so </w:t>
      </w:r>
      <w:r w:rsidRPr="00AF7795">
        <w:rPr>
          <w:sz w:val="20"/>
          <w:szCs w:val="20"/>
        </w:rPr>
        <w:t>Smernicou 2002/96/EC – WEEE (</w:t>
      </w:r>
      <w:proofErr w:type="spellStart"/>
      <w:r w:rsidRPr="00AF7795">
        <w:rPr>
          <w:sz w:val="20"/>
          <w:szCs w:val="20"/>
        </w:rPr>
        <w:t>Waste</w:t>
      </w:r>
      <w:proofErr w:type="spellEnd"/>
      <w:r w:rsidRPr="00AF7795">
        <w:rPr>
          <w:sz w:val="20"/>
          <w:szCs w:val="20"/>
        </w:rPr>
        <w:t xml:space="preserve"> </w:t>
      </w:r>
      <w:proofErr w:type="spellStart"/>
      <w:r w:rsidRPr="00AF7795">
        <w:rPr>
          <w:sz w:val="20"/>
          <w:szCs w:val="20"/>
        </w:rPr>
        <w:t>Electrical</w:t>
      </w:r>
      <w:proofErr w:type="spellEnd"/>
      <w:r w:rsidRPr="00AF7795">
        <w:rPr>
          <w:sz w:val="20"/>
          <w:szCs w:val="20"/>
        </w:rPr>
        <w:t xml:space="preserve"> and </w:t>
      </w:r>
      <w:proofErr w:type="spellStart"/>
      <w:r w:rsidRPr="00AF7795">
        <w:rPr>
          <w:sz w:val="20"/>
          <w:szCs w:val="20"/>
        </w:rPr>
        <w:t>Electronic</w:t>
      </w:r>
      <w:proofErr w:type="spellEnd"/>
      <w:r w:rsidRPr="00AF7795">
        <w:rPr>
          <w:sz w:val="20"/>
          <w:szCs w:val="20"/>
        </w:rPr>
        <w:t xml:space="preserve"> </w:t>
      </w:r>
      <w:proofErr w:type="spellStart"/>
      <w:r w:rsidRPr="00AF7795">
        <w:rPr>
          <w:sz w:val="20"/>
          <w:szCs w:val="20"/>
        </w:rPr>
        <w:t>Equipment</w:t>
      </w:r>
      <w:proofErr w:type="spellEnd"/>
      <w:r w:rsidRPr="00AF7795">
        <w:rPr>
          <w:sz w:val="20"/>
          <w:szCs w:val="20"/>
        </w:rPr>
        <w:t>) o likvidácii starých elektrických a elektronických prístrojov.</w:t>
      </w:r>
    </w:p>
    <w:p w:rsidR="007108C0" w:rsidRPr="00AF7795" w:rsidRDefault="007108C0" w:rsidP="007108C0">
      <w:pPr>
        <w:spacing w:after="0" w:line="240" w:lineRule="auto"/>
        <w:ind w:left="284"/>
        <w:jc w:val="both"/>
        <w:rPr>
          <w:sz w:val="16"/>
          <w:szCs w:val="16"/>
          <w:lang w:eastAsia="sk-SK"/>
        </w:rPr>
      </w:pPr>
      <w:r w:rsidRPr="00AF7795">
        <w:rPr>
          <w:sz w:val="20"/>
          <w:szCs w:val="20"/>
        </w:rPr>
        <w:t>Ak máte otázky ohľadne jeho likvidácie, obráťte sa na príslušné komunálne orgány.</w:t>
      </w:r>
      <w:r w:rsidRPr="00AF7795">
        <w:rPr>
          <w:sz w:val="16"/>
          <w:szCs w:val="16"/>
          <w:lang w:eastAsia="sk-SK"/>
        </w:rPr>
        <w:t xml:space="preserve"> </w:t>
      </w:r>
    </w:p>
    <w:p w:rsidR="008E0FB3" w:rsidRPr="00AF7795" w:rsidRDefault="008E0FB3" w:rsidP="007108C0">
      <w:pPr>
        <w:pStyle w:val="Odsekzoznamu"/>
        <w:spacing w:after="0" w:line="240" w:lineRule="auto"/>
        <w:ind w:left="0"/>
        <w:jc w:val="both"/>
        <w:rPr>
          <w:sz w:val="20"/>
          <w:szCs w:val="20"/>
        </w:rPr>
      </w:pPr>
    </w:p>
    <w:p w:rsidR="008E0FB3" w:rsidRPr="00AF7795" w:rsidRDefault="007108C0" w:rsidP="007108C0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b/>
          <w:szCs w:val="20"/>
          <w:lang w:eastAsia="sk-SK"/>
        </w:rPr>
      </w:pPr>
      <w:r w:rsidRPr="00AF7795">
        <w:rPr>
          <w:b/>
          <w:szCs w:val="20"/>
          <w:lang w:eastAsia="sk-SK"/>
        </w:rPr>
        <w:t>Uvedenie do prevádzky</w:t>
      </w:r>
    </w:p>
    <w:p w:rsidR="008E0FB3" w:rsidRPr="00AF7795" w:rsidRDefault="007108C0" w:rsidP="007108C0">
      <w:pPr>
        <w:numPr>
          <w:ilvl w:val="1"/>
          <w:numId w:val="23"/>
        </w:numPr>
        <w:spacing w:after="0" w:line="240" w:lineRule="auto"/>
        <w:ind w:left="426" w:hanging="426"/>
        <w:jc w:val="both"/>
        <w:rPr>
          <w:b/>
          <w:sz w:val="20"/>
          <w:szCs w:val="20"/>
          <w:lang w:eastAsia="sk-SK"/>
        </w:rPr>
      </w:pPr>
      <w:r w:rsidRPr="00AF7795">
        <w:rPr>
          <w:b/>
          <w:sz w:val="20"/>
          <w:szCs w:val="20"/>
          <w:lang w:eastAsia="sk-SK"/>
        </w:rPr>
        <w:t>Batérie</w:t>
      </w:r>
    </w:p>
    <w:p w:rsidR="007108C0" w:rsidRPr="00AF7795" w:rsidRDefault="007108C0" w:rsidP="007108C0">
      <w:pPr>
        <w:spacing w:after="0" w:line="240" w:lineRule="auto"/>
        <w:jc w:val="both"/>
        <w:rPr>
          <w:sz w:val="20"/>
          <w:szCs w:val="20"/>
        </w:rPr>
      </w:pPr>
      <w:r w:rsidRPr="00AF7795">
        <w:pict>
          <v:shape id="_x0000_s1032" type="#_x0000_t75" style="position:absolute;left:0;text-align:left;margin-left:291.95pt;margin-top:4.25pt;width:57.5pt;height:94.9pt;z-index:6;visibility:visible;mso-wrap-style:square;mso-position-horizontal-relative:text;mso-position-vertical-relative:text">
            <v:imagedata r:id="rId17" o:title=""/>
            <w10:wrap type="square"/>
          </v:shape>
        </w:pict>
      </w:r>
      <w:r w:rsidRPr="00AF7795">
        <w:rPr>
          <w:sz w:val="20"/>
          <w:szCs w:val="20"/>
        </w:rPr>
        <w:t>Vytiahnite prípadný izolačný prúžok batérií na vrchnáku priehradky na batérie alebo odstráňte ochrannú fóliu z batérií a batérie vložte podľa vyznačenej polarity. Ak váha nefunguje, vyberte všetky batérie a opäť ich vložte dnu.</w:t>
      </w:r>
      <w:r w:rsidRPr="00AF7795">
        <w:rPr>
          <w:sz w:val="20"/>
          <w:szCs w:val="20"/>
        </w:rPr>
        <w:t xml:space="preserve"> Váha je vybavená signalizáciou potreby výmeny batérií. Keď váhu zapnete a batérie sú príliš slabé, objaví sa na displeji „</w:t>
      </w:r>
      <w:proofErr w:type="spellStart"/>
      <w:r w:rsidRPr="00AF7795">
        <w:rPr>
          <w:sz w:val="20"/>
          <w:szCs w:val="20"/>
        </w:rPr>
        <w:t>Lo</w:t>
      </w:r>
      <w:proofErr w:type="spellEnd"/>
      <w:r w:rsidRPr="00AF7795">
        <w:rPr>
          <w:sz w:val="20"/>
          <w:szCs w:val="20"/>
        </w:rPr>
        <w:t>“ a váha sa automaticky vypne. Vtedy treba batérie vymeniť (2x CR 2032). Vybité batérie odhoďte do špeciálnych zberných kontajnerov, odovzdajte na zberných miestach alebo u predajcov elektro. Táto povinnosť Vám vyplýva zo zákona.</w:t>
      </w:r>
      <w:r w:rsidRPr="00AF7795">
        <w:rPr>
          <w:lang w:eastAsia="sk-SK"/>
        </w:rPr>
        <w:t xml:space="preserve"> </w:t>
      </w:r>
    </w:p>
    <w:p w:rsidR="007108C0" w:rsidRPr="00AF7795" w:rsidRDefault="00553506" w:rsidP="007108C0">
      <w:pPr>
        <w:spacing w:after="0" w:line="240" w:lineRule="auto"/>
        <w:jc w:val="both"/>
        <w:rPr>
          <w:sz w:val="20"/>
          <w:szCs w:val="20"/>
        </w:rPr>
      </w:pPr>
      <w:r w:rsidRPr="00AF7795">
        <w:pict>
          <v:shape id="_x0000_s1033" type="#_x0000_t75" style="position:absolute;left:0;text-align:left;margin-left:305.2pt;margin-top:15.05pt;width:35.55pt;height:40.2pt;z-index:7;visibility:visible;mso-wrap-style:square;mso-position-horizontal-relative:text;mso-position-vertical-relative:text">
            <v:imagedata r:id="rId18" o:title=""/>
            <w10:wrap type="square"/>
          </v:shape>
        </w:pict>
      </w:r>
      <w:r w:rsidR="007108C0" w:rsidRPr="00AF7795">
        <w:rPr>
          <w:sz w:val="20"/>
          <w:szCs w:val="20"/>
        </w:rPr>
        <w:t>Na batériách s obsahom škodlivých látok sa nachádzajú nasledovné označenia:</w:t>
      </w:r>
    </w:p>
    <w:p w:rsidR="007108C0" w:rsidRPr="00AF7795" w:rsidRDefault="007108C0" w:rsidP="007108C0">
      <w:pPr>
        <w:spacing w:after="0" w:line="240" w:lineRule="auto"/>
        <w:jc w:val="both"/>
        <w:rPr>
          <w:sz w:val="20"/>
          <w:szCs w:val="20"/>
        </w:rPr>
      </w:pPr>
      <w:r w:rsidRPr="00AF7795">
        <w:rPr>
          <w:sz w:val="20"/>
          <w:szCs w:val="20"/>
        </w:rPr>
        <w:t>Pb = batéria s obsahom olova</w:t>
      </w:r>
    </w:p>
    <w:p w:rsidR="007108C0" w:rsidRPr="00AF7795" w:rsidRDefault="007108C0" w:rsidP="007108C0">
      <w:pPr>
        <w:spacing w:after="0" w:line="240" w:lineRule="auto"/>
        <w:jc w:val="both"/>
        <w:rPr>
          <w:sz w:val="20"/>
          <w:szCs w:val="20"/>
        </w:rPr>
      </w:pPr>
      <w:r w:rsidRPr="00AF7795">
        <w:rPr>
          <w:sz w:val="20"/>
          <w:szCs w:val="20"/>
        </w:rPr>
        <w:t>Cd = batéria s obsahom kadmia</w:t>
      </w:r>
      <w:bookmarkStart w:id="0" w:name="_GoBack"/>
    </w:p>
    <w:p w:rsidR="007108C0" w:rsidRPr="00AF7795" w:rsidRDefault="007108C0" w:rsidP="007108C0">
      <w:pPr>
        <w:spacing w:after="0" w:line="240" w:lineRule="auto"/>
        <w:jc w:val="both"/>
        <w:rPr>
          <w:lang w:eastAsia="sk-SK"/>
        </w:rPr>
      </w:pPr>
      <w:r w:rsidRPr="00AF7795">
        <w:rPr>
          <w:sz w:val="20"/>
          <w:szCs w:val="20"/>
        </w:rPr>
        <w:t>Hg = batéria s obsahom ortuti</w:t>
      </w:r>
      <w:r w:rsidR="00553506" w:rsidRPr="00AF7795">
        <w:rPr>
          <w:lang w:eastAsia="sk-SK"/>
        </w:rPr>
        <w:t xml:space="preserve"> </w:t>
      </w:r>
    </w:p>
    <w:bookmarkEnd w:id="0"/>
    <w:p w:rsidR="00553506" w:rsidRPr="00AF7795" w:rsidRDefault="00553506" w:rsidP="007108C0">
      <w:pPr>
        <w:spacing w:after="0" w:line="240" w:lineRule="auto"/>
        <w:jc w:val="both"/>
        <w:rPr>
          <w:lang w:eastAsia="sk-SK"/>
        </w:rPr>
      </w:pPr>
    </w:p>
    <w:p w:rsidR="00553506" w:rsidRPr="00AF7795" w:rsidRDefault="00553506" w:rsidP="007108C0">
      <w:pPr>
        <w:spacing w:after="0" w:line="240" w:lineRule="auto"/>
        <w:jc w:val="both"/>
        <w:rPr>
          <w:lang w:eastAsia="sk-SK"/>
        </w:rPr>
      </w:pPr>
    </w:p>
    <w:p w:rsidR="00553506" w:rsidRPr="00AF7795" w:rsidRDefault="00553506" w:rsidP="007108C0">
      <w:pPr>
        <w:spacing w:after="0" w:line="240" w:lineRule="auto"/>
        <w:jc w:val="both"/>
        <w:rPr>
          <w:lang w:eastAsia="sk-SK"/>
        </w:rPr>
      </w:pPr>
    </w:p>
    <w:p w:rsidR="00553506" w:rsidRPr="00AF7795" w:rsidRDefault="00553506" w:rsidP="00553506">
      <w:pPr>
        <w:numPr>
          <w:ilvl w:val="1"/>
          <w:numId w:val="23"/>
        </w:numPr>
        <w:spacing w:after="0" w:line="240" w:lineRule="auto"/>
        <w:ind w:left="426" w:hanging="426"/>
        <w:jc w:val="both"/>
        <w:rPr>
          <w:b/>
          <w:sz w:val="20"/>
          <w:lang w:eastAsia="sk-SK"/>
        </w:rPr>
      </w:pPr>
      <w:r w:rsidRPr="00AF7795">
        <w:rPr>
          <w:b/>
          <w:sz w:val="20"/>
          <w:lang w:eastAsia="sk-SK"/>
        </w:rPr>
        <w:lastRenderedPageBreak/>
        <w:t>Len váženie</w:t>
      </w:r>
    </w:p>
    <w:p w:rsidR="00553506" w:rsidRPr="00AF7795" w:rsidRDefault="00553506" w:rsidP="00553506">
      <w:pPr>
        <w:spacing w:after="0" w:line="240" w:lineRule="auto"/>
        <w:jc w:val="both"/>
        <w:rPr>
          <w:sz w:val="20"/>
          <w:szCs w:val="20"/>
          <w:lang w:eastAsia="sk-SK"/>
        </w:rPr>
      </w:pPr>
      <w:r w:rsidRPr="00AF7795">
        <w:rPr>
          <w:sz w:val="20"/>
          <w:szCs w:val="20"/>
          <w:lang w:eastAsia="sk-SK"/>
        </w:rPr>
        <w:t>Postavte sa na váhu. Stojte pokojne a hmotnosť rozložte rovnomerne na obe nohy. Váha hneď začne s vážením. Keď sa výsledok trvale zobrazí na displeji, váženie je dokončené. Keď zostúpite z váhy, po niekoľkých sekundách sa automaticky vypne.</w:t>
      </w:r>
    </w:p>
    <w:p w:rsidR="00553506" w:rsidRPr="00AF7795" w:rsidRDefault="00553506" w:rsidP="00553506">
      <w:pPr>
        <w:spacing w:after="0" w:line="240" w:lineRule="auto"/>
        <w:jc w:val="both"/>
        <w:rPr>
          <w:sz w:val="20"/>
          <w:szCs w:val="20"/>
          <w:lang w:eastAsia="sk-SK"/>
        </w:rPr>
      </w:pPr>
    </w:p>
    <w:p w:rsidR="00553506" w:rsidRPr="00AF7795" w:rsidRDefault="00553506" w:rsidP="00553506">
      <w:pPr>
        <w:spacing w:after="0" w:line="240" w:lineRule="auto"/>
        <w:ind w:left="426" w:hanging="426"/>
        <w:jc w:val="both"/>
        <w:rPr>
          <w:b/>
          <w:sz w:val="20"/>
          <w:szCs w:val="20"/>
          <w:lang w:eastAsia="sk-SK"/>
        </w:rPr>
      </w:pPr>
      <w:r w:rsidRPr="00AF7795">
        <w:rPr>
          <w:b/>
          <w:sz w:val="20"/>
          <w:szCs w:val="20"/>
          <w:lang w:eastAsia="sk-SK"/>
        </w:rPr>
        <w:t>2.3</w:t>
      </w:r>
      <w:r w:rsidRPr="00AF7795">
        <w:rPr>
          <w:b/>
          <w:sz w:val="20"/>
          <w:szCs w:val="20"/>
          <w:lang w:eastAsia="sk-SK"/>
        </w:rPr>
        <w:tab/>
        <w:t>Nastavenie užívateľských údajov</w:t>
      </w:r>
    </w:p>
    <w:p w:rsidR="00553506" w:rsidRPr="00AF7795" w:rsidRDefault="00553506" w:rsidP="00553506">
      <w:pPr>
        <w:spacing w:after="0" w:line="240" w:lineRule="auto"/>
        <w:jc w:val="both"/>
        <w:rPr>
          <w:sz w:val="20"/>
          <w:szCs w:val="20"/>
          <w:lang w:eastAsia="sk-SK"/>
        </w:rPr>
      </w:pPr>
      <w:r w:rsidRPr="00AF7795">
        <w:rPr>
          <w:sz w:val="20"/>
          <w:szCs w:val="20"/>
          <w:lang w:eastAsia="sk-SK"/>
        </w:rPr>
        <w:t>Aby bolo možné zistiť podiel telesného tuku a ostatné hodnoty, musíte zadať svoje osobné užívateľské údaje.</w:t>
      </w:r>
    </w:p>
    <w:p w:rsidR="00553506" w:rsidRPr="00AF7795" w:rsidRDefault="00553506" w:rsidP="00553506">
      <w:pPr>
        <w:spacing w:after="0" w:line="240" w:lineRule="auto"/>
        <w:jc w:val="both"/>
        <w:rPr>
          <w:sz w:val="20"/>
          <w:szCs w:val="20"/>
          <w:lang w:eastAsia="sk-SK"/>
        </w:rPr>
      </w:pPr>
      <w:r w:rsidRPr="00AF7795">
        <w:rPr>
          <w:sz w:val="20"/>
          <w:szCs w:val="20"/>
          <w:lang w:eastAsia="sk-SK"/>
        </w:rPr>
        <w:t xml:space="preserve">Váha je vybavená 10 pamäťovými miestami, na ktoré si môžete vy a ďalší členovia rodiny </w:t>
      </w:r>
      <w:r w:rsidRPr="00AF7795">
        <w:rPr>
          <w:sz w:val="20"/>
          <w:szCs w:val="20"/>
          <w:lang w:eastAsia="sk-SK"/>
        </w:rPr>
        <w:t>uložiť svoje osobné údaje</w:t>
      </w:r>
      <w:r w:rsidRPr="00AF7795">
        <w:rPr>
          <w:sz w:val="20"/>
          <w:szCs w:val="20"/>
          <w:lang w:eastAsia="sk-SK"/>
        </w:rPr>
        <w:t xml:space="preserve"> neskôr ich prezerať. Nezabudnite, že pamäť začína jednotkou (1).</w:t>
      </w:r>
    </w:p>
    <w:p w:rsidR="00553506" w:rsidRPr="00AF7795" w:rsidRDefault="00553506" w:rsidP="00553506">
      <w:pPr>
        <w:spacing w:after="0" w:line="240" w:lineRule="auto"/>
        <w:jc w:val="both"/>
        <w:rPr>
          <w:sz w:val="20"/>
          <w:szCs w:val="20"/>
          <w:lang w:eastAsia="sk-SK"/>
        </w:rPr>
      </w:pPr>
      <w:r w:rsidRPr="00AF7795">
        <w:rPr>
          <w:sz w:val="20"/>
          <w:szCs w:val="20"/>
          <w:lang w:eastAsia="sk-SK"/>
        </w:rPr>
        <w:t>Váhu zapnite (na okamih na ňu stúpte). Počkajte, až sa na displeji objaví „0,0“.</w:t>
      </w:r>
    </w:p>
    <w:p w:rsidR="00553506" w:rsidRPr="00AF7795" w:rsidRDefault="00553506" w:rsidP="00553506">
      <w:pPr>
        <w:spacing w:after="0" w:line="240" w:lineRule="auto"/>
        <w:jc w:val="both"/>
        <w:rPr>
          <w:sz w:val="20"/>
          <w:szCs w:val="20"/>
          <w:lang w:eastAsia="sk-SK"/>
        </w:rPr>
      </w:pPr>
      <w:r w:rsidRPr="00AF7795">
        <w:rPr>
          <w:sz w:val="20"/>
          <w:szCs w:val="20"/>
          <w:lang w:eastAsia="sk-SK"/>
        </w:rPr>
        <w:t>Potom stlačte tlačidlo SET. Na displeji začne blikať prvé pamäťové miesto. Teraz môžete nastaviť nasledovné údaje:</w:t>
      </w:r>
    </w:p>
    <w:p w:rsidR="00553506" w:rsidRPr="00AF7795" w:rsidRDefault="00553506" w:rsidP="00553506">
      <w:pPr>
        <w:spacing w:after="0" w:line="240" w:lineRule="auto"/>
        <w:ind w:left="360"/>
        <w:jc w:val="both"/>
        <w:rPr>
          <w:sz w:val="20"/>
          <w:szCs w:val="20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940"/>
      </w:tblGrid>
      <w:tr w:rsidR="006427E7" w:rsidRPr="00433E17" w:rsidTr="00433E17">
        <w:tc>
          <w:tcPr>
            <w:tcW w:w="3119" w:type="dxa"/>
            <w:shd w:val="clear" w:color="auto" w:fill="auto"/>
          </w:tcPr>
          <w:p w:rsidR="00553506" w:rsidRPr="00433E17" w:rsidRDefault="00553506" w:rsidP="00433E17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433E17">
              <w:rPr>
                <w:sz w:val="20"/>
                <w:szCs w:val="20"/>
                <w:lang w:eastAsia="sk-SK"/>
              </w:rPr>
              <w:t>Pamäťové miesto</w:t>
            </w:r>
          </w:p>
        </w:tc>
        <w:tc>
          <w:tcPr>
            <w:tcW w:w="3940" w:type="dxa"/>
            <w:shd w:val="clear" w:color="auto" w:fill="auto"/>
          </w:tcPr>
          <w:p w:rsidR="00553506" w:rsidRPr="00433E17" w:rsidRDefault="00553506" w:rsidP="00433E17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433E17">
              <w:rPr>
                <w:sz w:val="20"/>
                <w:szCs w:val="20"/>
                <w:lang w:eastAsia="sk-SK"/>
              </w:rPr>
              <w:t>1 až 10</w:t>
            </w:r>
          </w:p>
        </w:tc>
      </w:tr>
      <w:tr w:rsidR="00553506" w:rsidRPr="00433E17" w:rsidTr="00433E17">
        <w:tc>
          <w:tcPr>
            <w:tcW w:w="3119" w:type="dxa"/>
            <w:shd w:val="clear" w:color="auto" w:fill="auto"/>
          </w:tcPr>
          <w:p w:rsidR="00553506" w:rsidRPr="00433E17" w:rsidRDefault="00553506" w:rsidP="00433E17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433E17">
              <w:rPr>
                <w:sz w:val="20"/>
                <w:szCs w:val="20"/>
                <w:lang w:eastAsia="sk-SK"/>
              </w:rPr>
              <w:t>Telesná výška</w:t>
            </w:r>
          </w:p>
        </w:tc>
        <w:tc>
          <w:tcPr>
            <w:tcW w:w="3940" w:type="dxa"/>
            <w:shd w:val="clear" w:color="auto" w:fill="auto"/>
          </w:tcPr>
          <w:p w:rsidR="00553506" w:rsidRPr="00433E17" w:rsidRDefault="00553506" w:rsidP="00433E17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433E17">
              <w:rPr>
                <w:sz w:val="20"/>
                <w:szCs w:val="20"/>
                <w:lang w:eastAsia="sk-SK"/>
              </w:rPr>
              <w:t xml:space="preserve">100 až 220 cm </w:t>
            </w:r>
          </w:p>
        </w:tc>
      </w:tr>
      <w:tr w:rsidR="00553506" w:rsidRPr="00433E17" w:rsidTr="00433E17">
        <w:tc>
          <w:tcPr>
            <w:tcW w:w="3119" w:type="dxa"/>
            <w:shd w:val="clear" w:color="auto" w:fill="auto"/>
          </w:tcPr>
          <w:p w:rsidR="00553506" w:rsidRPr="00433E17" w:rsidRDefault="00553506" w:rsidP="00433E17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433E17">
              <w:rPr>
                <w:sz w:val="20"/>
                <w:szCs w:val="20"/>
                <w:lang w:eastAsia="sk-SK"/>
              </w:rPr>
              <w:t>Vek</w:t>
            </w:r>
          </w:p>
        </w:tc>
        <w:tc>
          <w:tcPr>
            <w:tcW w:w="3940" w:type="dxa"/>
            <w:shd w:val="clear" w:color="auto" w:fill="auto"/>
          </w:tcPr>
          <w:p w:rsidR="00553506" w:rsidRPr="00433E17" w:rsidRDefault="00553506" w:rsidP="00433E17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433E17">
              <w:rPr>
                <w:sz w:val="20"/>
                <w:szCs w:val="20"/>
                <w:lang w:eastAsia="sk-SK"/>
              </w:rPr>
              <w:t>10 až 99 rokov</w:t>
            </w:r>
          </w:p>
        </w:tc>
      </w:tr>
      <w:tr w:rsidR="00553506" w:rsidRPr="00433E17" w:rsidTr="00433E17">
        <w:tc>
          <w:tcPr>
            <w:tcW w:w="3119" w:type="dxa"/>
            <w:shd w:val="clear" w:color="auto" w:fill="auto"/>
          </w:tcPr>
          <w:p w:rsidR="00553506" w:rsidRPr="00433E17" w:rsidRDefault="00553506" w:rsidP="00433E17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433E17">
              <w:rPr>
                <w:sz w:val="20"/>
                <w:szCs w:val="20"/>
                <w:lang w:eastAsia="sk-SK"/>
              </w:rPr>
              <w:t>Pohlavie</w:t>
            </w:r>
          </w:p>
        </w:tc>
        <w:tc>
          <w:tcPr>
            <w:tcW w:w="3940" w:type="dxa"/>
            <w:shd w:val="clear" w:color="auto" w:fill="auto"/>
          </w:tcPr>
          <w:p w:rsidR="00553506" w:rsidRPr="00433E17" w:rsidRDefault="00553506" w:rsidP="00433E17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433E17">
              <w:rPr>
                <w:sz w:val="20"/>
                <w:szCs w:val="20"/>
                <w:lang w:eastAsia="sk-SK"/>
              </w:rPr>
              <w:t xml:space="preserve">Muž </w:t>
            </w:r>
            <w:r w:rsidRPr="00AF7795">
              <w:rPr>
                <w:lang w:eastAsia="sk-SK"/>
              </w:rPr>
              <w:pict>
                <v:shape id="_x0000_i1027" type="#_x0000_t75" style="width:14.5pt;height:13.1pt;visibility:visible;mso-wrap-style:square">
                  <v:imagedata r:id="rId19" o:title=""/>
                </v:shape>
              </w:pict>
            </w:r>
            <w:r w:rsidRPr="00433E17">
              <w:rPr>
                <w:sz w:val="20"/>
                <w:lang w:eastAsia="sk-SK"/>
              </w:rPr>
              <w:t xml:space="preserve">, žena </w:t>
            </w:r>
            <w:r w:rsidRPr="00AF7795">
              <w:rPr>
                <w:lang w:eastAsia="sk-SK"/>
              </w:rPr>
              <w:pict>
                <v:shape id="_x0000_i1028" type="#_x0000_t75" style="width:16.85pt;height:14.5pt;visibility:visible;mso-wrap-style:square">
                  <v:imagedata r:id="rId20" o:title=""/>
                </v:shape>
              </w:pict>
            </w:r>
          </w:p>
        </w:tc>
      </w:tr>
      <w:tr w:rsidR="00553506" w:rsidRPr="00433E17" w:rsidTr="00433E17">
        <w:tc>
          <w:tcPr>
            <w:tcW w:w="3119" w:type="dxa"/>
            <w:shd w:val="clear" w:color="auto" w:fill="auto"/>
          </w:tcPr>
          <w:p w:rsidR="00553506" w:rsidRPr="00433E17" w:rsidRDefault="00553506" w:rsidP="00433E17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433E17">
              <w:rPr>
                <w:sz w:val="20"/>
                <w:szCs w:val="20"/>
                <w:lang w:eastAsia="sk-SK"/>
              </w:rPr>
              <w:t>Stupeň aktivity</w:t>
            </w:r>
          </w:p>
        </w:tc>
        <w:tc>
          <w:tcPr>
            <w:tcW w:w="3940" w:type="dxa"/>
            <w:shd w:val="clear" w:color="auto" w:fill="auto"/>
          </w:tcPr>
          <w:p w:rsidR="00553506" w:rsidRPr="00433E17" w:rsidRDefault="00553506" w:rsidP="00433E17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433E17">
              <w:rPr>
                <w:sz w:val="20"/>
                <w:szCs w:val="20"/>
                <w:lang w:eastAsia="sk-SK"/>
              </w:rPr>
              <w:t>1 až 5</w:t>
            </w:r>
          </w:p>
        </w:tc>
      </w:tr>
    </w:tbl>
    <w:p w:rsidR="00553506" w:rsidRPr="00AF7795" w:rsidRDefault="00553506" w:rsidP="00553506">
      <w:pPr>
        <w:spacing w:after="0" w:line="240" w:lineRule="auto"/>
        <w:jc w:val="both"/>
        <w:rPr>
          <w:sz w:val="20"/>
          <w:szCs w:val="20"/>
          <w:lang w:eastAsia="sk-SK"/>
        </w:rPr>
      </w:pPr>
    </w:p>
    <w:p w:rsidR="00AF7795" w:rsidRPr="00AF7795" w:rsidRDefault="00AF7795" w:rsidP="00553506">
      <w:pPr>
        <w:spacing w:after="0" w:line="240" w:lineRule="auto"/>
        <w:jc w:val="both"/>
        <w:rPr>
          <w:sz w:val="20"/>
          <w:szCs w:val="20"/>
          <w:lang w:eastAsia="sk-SK"/>
        </w:rPr>
      </w:pPr>
    </w:p>
    <w:p w:rsidR="00553506" w:rsidRPr="00AF7795" w:rsidRDefault="000912AA" w:rsidP="0055350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 w:rsidRPr="00AF7795">
        <w:rPr>
          <w:sz w:val="20"/>
          <w:szCs w:val="20"/>
          <w:lang w:eastAsia="sk-SK"/>
        </w:rPr>
        <w:t>Zmena hodnôt:</w:t>
      </w:r>
      <w:r w:rsidR="00553506" w:rsidRPr="00AF7795">
        <w:rPr>
          <w:sz w:val="20"/>
          <w:szCs w:val="20"/>
          <w:lang w:eastAsia="sk-SK"/>
        </w:rPr>
        <w:t xml:space="preserve"> </w:t>
      </w:r>
      <w:r w:rsidRPr="00AF7795">
        <w:rPr>
          <w:sz w:val="20"/>
          <w:szCs w:val="20"/>
          <w:lang w:eastAsia="sk-SK"/>
        </w:rPr>
        <w:t>stláčaním tlačidiel</w:t>
      </w:r>
      <w:r w:rsidR="00553506" w:rsidRPr="00AF7795">
        <w:rPr>
          <w:sz w:val="20"/>
          <w:szCs w:val="20"/>
          <w:lang w:eastAsia="sk-SK"/>
        </w:rPr>
        <w:t xml:space="preserve"> </w:t>
      </w:r>
      <w:r w:rsidR="00553506" w:rsidRPr="00AF7795">
        <w:rPr>
          <w:lang w:eastAsia="sk-SK"/>
        </w:rPr>
        <w:pict>
          <v:shape id="_x0000_i1029" type="#_x0000_t75" style="width:10.3pt;height:10.75pt;visibility:visible;mso-wrap-style:square">
            <v:imagedata r:id="rId21" o:title=""/>
          </v:shape>
        </w:pict>
      </w:r>
      <w:r w:rsidR="00553506" w:rsidRPr="00AF7795">
        <w:rPr>
          <w:lang w:eastAsia="sk-SK"/>
        </w:rPr>
        <w:t xml:space="preserve"> </w:t>
      </w:r>
      <w:r w:rsidR="00553506" w:rsidRPr="00AF7795">
        <w:rPr>
          <w:sz w:val="20"/>
          <w:lang w:eastAsia="sk-SK"/>
        </w:rPr>
        <w:t xml:space="preserve">a </w:t>
      </w:r>
      <w:r w:rsidRPr="00AF7795">
        <w:rPr>
          <w:lang w:eastAsia="sk-SK"/>
        </w:rPr>
        <w:pict>
          <v:shape id="_x0000_i1030" type="#_x0000_t75" style="width:11.2pt;height:11.2pt;visibility:visible;mso-wrap-style:square">
            <v:imagedata r:id="rId22" o:title=""/>
          </v:shape>
        </w:pict>
      </w:r>
      <w:r w:rsidRPr="00AF7795">
        <w:rPr>
          <w:lang w:eastAsia="sk-SK"/>
        </w:rPr>
        <w:t xml:space="preserve">, </w:t>
      </w:r>
      <w:r w:rsidRPr="00AF7795">
        <w:rPr>
          <w:sz w:val="20"/>
          <w:lang w:eastAsia="sk-SK"/>
        </w:rPr>
        <w:t>keď chceme rýchly posun, držíme stlačené.</w:t>
      </w:r>
    </w:p>
    <w:p w:rsidR="000912AA" w:rsidRPr="00AF7795" w:rsidRDefault="000912AA" w:rsidP="0055350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 w:rsidRPr="00AF7795">
        <w:rPr>
          <w:sz w:val="20"/>
          <w:lang w:eastAsia="sk-SK"/>
        </w:rPr>
        <w:t>Potvrdenie údajov: stlačením tlačidla SET.</w:t>
      </w:r>
    </w:p>
    <w:p w:rsidR="000912AA" w:rsidRPr="00AF7795" w:rsidRDefault="000912AA" w:rsidP="0055350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 w:rsidRPr="00AF7795">
        <w:rPr>
          <w:sz w:val="20"/>
          <w:lang w:eastAsia="sk-SK"/>
        </w:rPr>
        <w:t xml:space="preserve">Po nastavení údajov a ich opätovnom zobrazení sa na displeji objaví „0,0“ a symbol zvoleného pohlavia </w:t>
      </w:r>
      <w:r w:rsidRPr="00AF7795">
        <w:rPr>
          <w:lang w:eastAsia="sk-SK"/>
        </w:rPr>
        <w:pict>
          <v:shape id="_x0000_i1031" type="#_x0000_t75" style="width:20.55pt;height:13.55pt;visibility:visible;mso-wrap-style:square">
            <v:imagedata r:id="rId23" o:title=""/>
          </v:shape>
        </w:pict>
      </w:r>
      <w:r w:rsidRPr="00AF7795">
        <w:rPr>
          <w:lang w:eastAsia="sk-SK"/>
        </w:rPr>
        <w:t>.</w:t>
      </w:r>
    </w:p>
    <w:p w:rsidR="000912AA" w:rsidRPr="00AF7795" w:rsidRDefault="000912AA" w:rsidP="0055350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 w:rsidRPr="00AF7795">
        <w:rPr>
          <w:sz w:val="20"/>
          <w:lang w:eastAsia="sk-SK"/>
        </w:rPr>
        <w:t>Potom je váha pripravená na meranie. Keď neprebehne meranie, váha sa po niekoľkých sekundách automaticky vypne.</w:t>
      </w:r>
    </w:p>
    <w:p w:rsidR="00AF7795" w:rsidRPr="00AF7795" w:rsidRDefault="00AF7795" w:rsidP="00AF7795">
      <w:pPr>
        <w:spacing w:after="0" w:line="240" w:lineRule="auto"/>
        <w:jc w:val="both"/>
        <w:rPr>
          <w:sz w:val="20"/>
          <w:lang w:eastAsia="sk-SK"/>
        </w:rPr>
      </w:pPr>
    </w:p>
    <w:p w:rsidR="00AF7795" w:rsidRPr="00AF7795" w:rsidRDefault="00AF7795" w:rsidP="00AF7795">
      <w:pPr>
        <w:spacing w:after="0" w:line="240" w:lineRule="auto"/>
        <w:ind w:firstLine="142"/>
        <w:jc w:val="both"/>
        <w:rPr>
          <w:sz w:val="20"/>
          <w:szCs w:val="20"/>
          <w:lang w:eastAsia="sk-SK"/>
        </w:rPr>
      </w:pPr>
      <w:r w:rsidRPr="00AF7795">
        <w:rPr>
          <w:b/>
          <w:sz w:val="20"/>
          <w:szCs w:val="20"/>
          <w:lang w:eastAsia="sk-SK"/>
        </w:rPr>
        <w:t>Stupne aktivity</w:t>
      </w:r>
    </w:p>
    <w:p w:rsidR="00AF7795" w:rsidRPr="00AF7795" w:rsidRDefault="00AF7795" w:rsidP="00AF7795">
      <w:pPr>
        <w:spacing w:after="0" w:line="240" w:lineRule="auto"/>
        <w:ind w:firstLine="142"/>
        <w:jc w:val="both"/>
        <w:rPr>
          <w:sz w:val="20"/>
          <w:szCs w:val="20"/>
          <w:lang w:eastAsia="sk-SK"/>
        </w:rPr>
      </w:pPr>
      <w:r w:rsidRPr="00AF7795">
        <w:rPr>
          <w:sz w:val="20"/>
          <w:szCs w:val="20"/>
          <w:lang w:eastAsia="sk-SK"/>
        </w:rPr>
        <w:t>Pri výbere stupňa aktivity je rozhodujúce strednodobé a dlhodobé hľadisko.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565"/>
      </w:tblGrid>
      <w:tr w:rsidR="00AF7795" w:rsidRPr="00AF7795" w:rsidTr="005D6BAB">
        <w:tc>
          <w:tcPr>
            <w:tcW w:w="1276" w:type="dxa"/>
            <w:shd w:val="clear" w:color="auto" w:fill="auto"/>
          </w:tcPr>
          <w:p w:rsidR="00AF7795" w:rsidRPr="00AF7795" w:rsidRDefault="00AF7795" w:rsidP="005D6BA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 w:rsidRPr="00AF7795">
              <w:rPr>
                <w:b/>
                <w:sz w:val="20"/>
                <w:szCs w:val="20"/>
                <w:lang w:eastAsia="sk-SK"/>
              </w:rPr>
              <w:t>Stupeň aktivity</w:t>
            </w:r>
          </w:p>
        </w:tc>
        <w:tc>
          <w:tcPr>
            <w:tcW w:w="5565" w:type="dxa"/>
            <w:shd w:val="clear" w:color="auto" w:fill="auto"/>
          </w:tcPr>
          <w:p w:rsidR="00AF7795" w:rsidRPr="00AF7795" w:rsidRDefault="00AF7795" w:rsidP="005D6BA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sk-SK"/>
              </w:rPr>
            </w:pPr>
            <w:r w:rsidRPr="00AF7795">
              <w:rPr>
                <w:b/>
                <w:sz w:val="20"/>
                <w:szCs w:val="20"/>
                <w:lang w:eastAsia="sk-SK"/>
              </w:rPr>
              <w:t>Telesná aktivita</w:t>
            </w:r>
          </w:p>
        </w:tc>
      </w:tr>
      <w:tr w:rsidR="00AF7795" w:rsidRPr="00AF7795" w:rsidTr="005D6BAB">
        <w:tc>
          <w:tcPr>
            <w:tcW w:w="1276" w:type="dxa"/>
            <w:shd w:val="clear" w:color="auto" w:fill="auto"/>
          </w:tcPr>
          <w:p w:rsidR="00AF7795" w:rsidRPr="00AF7795" w:rsidRDefault="00AF7795" w:rsidP="005D6BAB">
            <w:pPr>
              <w:spacing w:after="0" w:line="240" w:lineRule="auto"/>
              <w:jc w:val="center"/>
              <w:rPr>
                <w:sz w:val="20"/>
                <w:szCs w:val="20"/>
                <w:lang w:eastAsia="sk-SK"/>
              </w:rPr>
            </w:pPr>
            <w:r w:rsidRPr="00AF7795">
              <w:rPr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565" w:type="dxa"/>
            <w:shd w:val="clear" w:color="auto" w:fill="auto"/>
          </w:tcPr>
          <w:p w:rsidR="00AF7795" w:rsidRPr="00AF7795" w:rsidRDefault="00AF7795" w:rsidP="005D6BAB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AF7795">
              <w:rPr>
                <w:sz w:val="20"/>
                <w:szCs w:val="20"/>
                <w:lang w:eastAsia="sk-SK"/>
              </w:rPr>
              <w:t>žiadna</w:t>
            </w:r>
          </w:p>
        </w:tc>
      </w:tr>
      <w:tr w:rsidR="00AF7795" w:rsidRPr="00AF7795" w:rsidTr="005D6BAB">
        <w:tc>
          <w:tcPr>
            <w:tcW w:w="1276" w:type="dxa"/>
            <w:shd w:val="clear" w:color="auto" w:fill="auto"/>
          </w:tcPr>
          <w:p w:rsidR="00AF7795" w:rsidRPr="00AF7795" w:rsidRDefault="00AF7795" w:rsidP="005D6BAB">
            <w:pPr>
              <w:spacing w:after="0" w:line="240" w:lineRule="auto"/>
              <w:jc w:val="center"/>
              <w:rPr>
                <w:sz w:val="20"/>
                <w:szCs w:val="20"/>
                <w:lang w:eastAsia="sk-SK"/>
              </w:rPr>
            </w:pPr>
            <w:r w:rsidRPr="00AF7795">
              <w:rPr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565" w:type="dxa"/>
            <w:shd w:val="clear" w:color="auto" w:fill="auto"/>
          </w:tcPr>
          <w:p w:rsidR="00AF7795" w:rsidRPr="00AF7795" w:rsidRDefault="00AF7795" w:rsidP="005D6BAB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AF7795">
              <w:rPr>
                <w:sz w:val="20"/>
                <w:szCs w:val="20"/>
                <w:lang w:eastAsia="sk-SK"/>
              </w:rPr>
              <w:t>Nepatrná: malá a ľahká telesná námaha</w:t>
            </w:r>
          </w:p>
          <w:p w:rsidR="00AF7795" w:rsidRPr="00AF7795" w:rsidRDefault="00AF7795" w:rsidP="005D6BAB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AF7795">
              <w:rPr>
                <w:sz w:val="20"/>
                <w:szCs w:val="20"/>
                <w:lang w:eastAsia="sk-SK"/>
              </w:rPr>
              <w:t>(napr. prechádzky, ľahká práca v záhrade, gymnastické cvičenia)</w:t>
            </w:r>
          </w:p>
        </w:tc>
      </w:tr>
      <w:tr w:rsidR="00AF7795" w:rsidRPr="00AF7795" w:rsidTr="005D6BAB">
        <w:tc>
          <w:tcPr>
            <w:tcW w:w="1276" w:type="dxa"/>
            <w:shd w:val="clear" w:color="auto" w:fill="auto"/>
          </w:tcPr>
          <w:p w:rsidR="00AF7795" w:rsidRPr="00AF7795" w:rsidRDefault="00AF7795" w:rsidP="005D6BAB">
            <w:pPr>
              <w:spacing w:after="0" w:line="240" w:lineRule="auto"/>
              <w:jc w:val="center"/>
              <w:rPr>
                <w:sz w:val="20"/>
                <w:szCs w:val="20"/>
                <w:lang w:eastAsia="sk-SK"/>
              </w:rPr>
            </w:pPr>
            <w:r w:rsidRPr="00AF7795">
              <w:rPr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565" w:type="dxa"/>
            <w:shd w:val="clear" w:color="auto" w:fill="auto"/>
          </w:tcPr>
          <w:p w:rsidR="00AF7795" w:rsidRPr="00AF7795" w:rsidRDefault="00AF7795" w:rsidP="005D6BAB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AF7795">
              <w:rPr>
                <w:sz w:val="20"/>
                <w:szCs w:val="20"/>
                <w:lang w:eastAsia="sk-SK"/>
              </w:rPr>
              <w:t>Stredná: telesná námaha minimálne 2 až 4 krát týždenné po 30 minút</w:t>
            </w:r>
          </w:p>
        </w:tc>
      </w:tr>
      <w:tr w:rsidR="00AF7795" w:rsidRPr="00AF7795" w:rsidTr="005D6BAB">
        <w:tc>
          <w:tcPr>
            <w:tcW w:w="1276" w:type="dxa"/>
            <w:shd w:val="clear" w:color="auto" w:fill="auto"/>
          </w:tcPr>
          <w:p w:rsidR="00AF7795" w:rsidRPr="00AF7795" w:rsidRDefault="00AF7795" w:rsidP="005D6BAB">
            <w:pPr>
              <w:spacing w:after="0" w:line="240" w:lineRule="auto"/>
              <w:jc w:val="center"/>
              <w:rPr>
                <w:sz w:val="20"/>
                <w:szCs w:val="20"/>
                <w:lang w:eastAsia="sk-SK"/>
              </w:rPr>
            </w:pPr>
            <w:r w:rsidRPr="00AF7795">
              <w:rPr>
                <w:sz w:val="20"/>
                <w:szCs w:val="20"/>
                <w:lang w:eastAsia="sk-SK"/>
              </w:rPr>
              <w:lastRenderedPageBreak/>
              <w:t>4</w:t>
            </w:r>
          </w:p>
        </w:tc>
        <w:tc>
          <w:tcPr>
            <w:tcW w:w="5565" w:type="dxa"/>
            <w:shd w:val="clear" w:color="auto" w:fill="auto"/>
          </w:tcPr>
          <w:p w:rsidR="00AF7795" w:rsidRPr="00AF7795" w:rsidRDefault="00AF7795" w:rsidP="005D6BAB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AF7795">
              <w:rPr>
                <w:sz w:val="20"/>
                <w:szCs w:val="20"/>
                <w:lang w:eastAsia="sk-SK"/>
              </w:rPr>
              <w:t>Vysoká: telesná námaha minimálne 4 až 6 krát týždenné po 30 minút</w:t>
            </w:r>
          </w:p>
        </w:tc>
      </w:tr>
      <w:tr w:rsidR="00AF7795" w:rsidRPr="00AF7795" w:rsidTr="005D6BAB">
        <w:tc>
          <w:tcPr>
            <w:tcW w:w="1276" w:type="dxa"/>
            <w:shd w:val="clear" w:color="auto" w:fill="auto"/>
          </w:tcPr>
          <w:p w:rsidR="00AF7795" w:rsidRPr="00AF7795" w:rsidRDefault="00AF7795" w:rsidP="005D6BAB">
            <w:pPr>
              <w:spacing w:after="0" w:line="240" w:lineRule="auto"/>
              <w:jc w:val="center"/>
              <w:rPr>
                <w:sz w:val="20"/>
                <w:szCs w:val="20"/>
                <w:lang w:eastAsia="sk-SK"/>
              </w:rPr>
            </w:pPr>
            <w:r w:rsidRPr="00AF7795">
              <w:rPr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565" w:type="dxa"/>
            <w:shd w:val="clear" w:color="auto" w:fill="auto"/>
          </w:tcPr>
          <w:p w:rsidR="00AF7795" w:rsidRPr="00AF7795" w:rsidRDefault="00AF7795" w:rsidP="005D6BAB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AF7795">
              <w:rPr>
                <w:sz w:val="20"/>
                <w:szCs w:val="20"/>
                <w:lang w:eastAsia="sk-SK"/>
              </w:rPr>
              <w:t>Veľmi vysoká: intenzívna telesná námaha, intenzívny tréning alebo ťažká fyzická práca, denne minimálne 1 hodinu</w:t>
            </w:r>
          </w:p>
        </w:tc>
      </w:tr>
    </w:tbl>
    <w:p w:rsidR="00AF7795" w:rsidRPr="00AF7795" w:rsidRDefault="00AF7795" w:rsidP="00AF7795">
      <w:pPr>
        <w:spacing w:after="0" w:line="240" w:lineRule="auto"/>
        <w:jc w:val="both"/>
        <w:rPr>
          <w:sz w:val="20"/>
          <w:szCs w:val="20"/>
          <w:lang w:eastAsia="sk-SK"/>
        </w:rPr>
      </w:pPr>
    </w:p>
    <w:p w:rsidR="00AF7795" w:rsidRPr="00AF7795" w:rsidRDefault="00AF7795" w:rsidP="00AF7795">
      <w:pPr>
        <w:spacing w:after="0" w:line="240" w:lineRule="auto"/>
        <w:ind w:left="426" w:hanging="426"/>
        <w:jc w:val="both"/>
        <w:rPr>
          <w:b/>
          <w:sz w:val="20"/>
          <w:szCs w:val="20"/>
          <w:lang w:eastAsia="sk-SK"/>
        </w:rPr>
      </w:pPr>
      <w:r w:rsidRPr="00AF7795">
        <w:rPr>
          <w:b/>
          <w:sz w:val="20"/>
          <w:szCs w:val="20"/>
          <w:lang w:eastAsia="sk-SK"/>
        </w:rPr>
        <w:t>2.4</w:t>
      </w:r>
      <w:r w:rsidRPr="00AF7795">
        <w:rPr>
          <w:b/>
          <w:sz w:val="20"/>
          <w:szCs w:val="20"/>
          <w:lang w:eastAsia="sk-SK"/>
        </w:rPr>
        <w:tab/>
        <w:t>Meranie</w:t>
      </w:r>
    </w:p>
    <w:p w:rsidR="00AF7795" w:rsidRDefault="00AF7795" w:rsidP="00AF7795">
      <w:pPr>
        <w:spacing w:after="0" w:line="240" w:lineRule="auto"/>
        <w:jc w:val="both"/>
        <w:rPr>
          <w:sz w:val="20"/>
          <w:szCs w:val="20"/>
          <w:lang w:eastAsia="sk-SK"/>
        </w:rPr>
      </w:pPr>
      <w:r w:rsidRPr="00AF7795">
        <w:rPr>
          <w:sz w:val="20"/>
          <w:szCs w:val="20"/>
          <w:lang w:eastAsia="sk-SK"/>
        </w:rPr>
        <w:t>Zapnite váhu (krátky stúpením na váhu alebo stlačením tlačidla SET)</w:t>
      </w:r>
      <w:r>
        <w:rPr>
          <w:sz w:val="20"/>
          <w:szCs w:val="20"/>
          <w:lang w:eastAsia="sk-SK"/>
        </w:rPr>
        <w:t xml:space="preserve">. Počkajte, až sa na displeji objaví „0,0“. </w:t>
      </w:r>
    </w:p>
    <w:p w:rsidR="00AF7795" w:rsidRDefault="00AF7795" w:rsidP="00AF7795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Stlačte tlačidlo SET, začne blikať naposledy zvolená užívateľská pamäť. </w:t>
      </w:r>
    </w:p>
    <w:p w:rsidR="00AF7795" w:rsidRDefault="00AF7795" w:rsidP="00AF7795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Potom sa postupne zobrazia všetky užívateľské údaje a napokon sa objaví „0,0“.</w:t>
      </w:r>
    </w:p>
    <w:p w:rsidR="00AF7795" w:rsidRDefault="00AF7795" w:rsidP="00AF7795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Postavte sa bosými nohami na váhu a pokojne stojte, váhu rovnomerne rozložte na obe nohy na oceľových elektródach.</w:t>
      </w:r>
    </w:p>
    <w:p w:rsidR="00AF7795" w:rsidRDefault="00AF7795" w:rsidP="00AF7795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O chvíľku sa zobrazia výsledky merania.</w:t>
      </w:r>
    </w:p>
    <w:p w:rsidR="00AF7795" w:rsidRDefault="00AF7795" w:rsidP="00AF7795">
      <w:pPr>
        <w:spacing w:after="0" w:line="240" w:lineRule="auto"/>
        <w:jc w:val="both"/>
        <w:rPr>
          <w:sz w:val="20"/>
          <w:szCs w:val="20"/>
          <w:lang w:eastAsia="sk-SK"/>
        </w:rPr>
      </w:pPr>
    </w:p>
    <w:p w:rsidR="00AF7795" w:rsidRPr="00AF7795" w:rsidRDefault="00AF7795" w:rsidP="00AF7795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b/>
          <w:sz w:val="20"/>
          <w:szCs w:val="20"/>
          <w:lang w:eastAsia="sk-SK"/>
        </w:rPr>
      </w:pPr>
      <w:r>
        <w:rPr>
          <w:b/>
          <w:sz w:val="20"/>
          <w:szCs w:val="20"/>
          <w:lang w:eastAsia="sk-SK"/>
        </w:rPr>
        <w:t xml:space="preserve">Upozornenie: </w:t>
      </w:r>
      <w:r>
        <w:rPr>
          <w:sz w:val="20"/>
          <w:szCs w:val="20"/>
          <w:lang w:eastAsia="sk-SK"/>
        </w:rPr>
        <w:t>Nohy, chodidlá, lýtka ani stehná sa nesmú dotýkať. Inak by meranie neprebehlo správne.</w:t>
      </w:r>
    </w:p>
    <w:p w:rsidR="00AF7795" w:rsidRDefault="00AF7795" w:rsidP="00AF7795">
      <w:pPr>
        <w:spacing w:after="0" w:line="240" w:lineRule="auto"/>
        <w:jc w:val="both"/>
        <w:rPr>
          <w:sz w:val="20"/>
          <w:szCs w:val="20"/>
          <w:lang w:eastAsia="sk-SK"/>
        </w:rPr>
      </w:pPr>
    </w:p>
    <w:p w:rsidR="00AF7795" w:rsidRDefault="00AF7795" w:rsidP="00AF7795">
      <w:pPr>
        <w:spacing w:after="0" w:line="240" w:lineRule="auto"/>
        <w:jc w:val="both"/>
        <w:rPr>
          <w:b/>
          <w:sz w:val="20"/>
          <w:szCs w:val="20"/>
          <w:lang w:eastAsia="sk-SK"/>
        </w:rPr>
      </w:pPr>
      <w:r>
        <w:rPr>
          <w:b/>
          <w:sz w:val="20"/>
          <w:szCs w:val="20"/>
          <w:lang w:eastAsia="sk-SK"/>
        </w:rPr>
        <w:t>Zobrazia sa nasledovné údaje:</w:t>
      </w:r>
    </w:p>
    <w:p w:rsidR="00AF7795" w:rsidRDefault="00AF7795" w:rsidP="00AF7795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Telesná hmotnosť v kg</w:t>
      </w:r>
    </w:p>
    <w:p w:rsidR="00AF7795" w:rsidRDefault="00AF7795" w:rsidP="00AF7795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Podiel tuku v tele </w:t>
      </w:r>
      <w:r>
        <w:rPr>
          <w:b/>
          <w:sz w:val="20"/>
          <w:szCs w:val="20"/>
          <w:lang w:eastAsia="sk-SK"/>
        </w:rPr>
        <w:t>BF</w:t>
      </w:r>
      <w:r>
        <w:rPr>
          <w:sz w:val="20"/>
          <w:szCs w:val="20"/>
          <w:lang w:eastAsia="sk-SK"/>
        </w:rPr>
        <w:t xml:space="preserve"> v %</w:t>
      </w:r>
    </w:p>
    <w:p w:rsidR="00AF7795" w:rsidRPr="00103D14" w:rsidRDefault="00103D14" w:rsidP="00AF7795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Podiel vody v tele </w:t>
      </w:r>
      <w:r w:rsidRPr="009473D6">
        <w:rPr>
          <w:noProof/>
          <w:lang w:eastAsia="sk-SK"/>
        </w:rPr>
        <w:pict>
          <v:shape id="_x0000_i1032" type="#_x0000_t75" style="width:17.3pt;height:8.4pt;visibility:visible">
            <v:imagedata r:id="rId24" o:title=""/>
          </v:shape>
        </w:pict>
      </w:r>
      <w:r>
        <w:rPr>
          <w:noProof/>
          <w:sz w:val="20"/>
          <w:lang w:eastAsia="sk-SK"/>
        </w:rPr>
        <w:t xml:space="preserve"> v %</w:t>
      </w:r>
    </w:p>
    <w:p w:rsidR="00103D14" w:rsidRPr="00103D14" w:rsidRDefault="00103D14" w:rsidP="00AF7795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>
        <w:rPr>
          <w:noProof/>
          <w:sz w:val="20"/>
          <w:lang w:eastAsia="sk-SK"/>
        </w:rPr>
        <w:t xml:space="preserve">Podiel svalov </w:t>
      </w:r>
      <w:r w:rsidRPr="00B135F0">
        <w:rPr>
          <w:noProof/>
          <w:lang w:eastAsia="sk-SK"/>
        </w:rPr>
        <w:pict>
          <v:shape id="_x0000_i1033" type="#_x0000_t75" style="width:19.15pt;height:7.5pt;visibility:visible;mso-wrap-style:square">
            <v:imagedata r:id="rId25" o:title=""/>
          </v:shape>
        </w:pict>
      </w:r>
      <w:r>
        <w:rPr>
          <w:noProof/>
          <w:lang w:eastAsia="sk-SK"/>
        </w:rPr>
        <w:t xml:space="preserve"> </w:t>
      </w:r>
      <w:r>
        <w:rPr>
          <w:noProof/>
          <w:sz w:val="20"/>
          <w:lang w:eastAsia="sk-SK"/>
        </w:rPr>
        <w:t>v %</w:t>
      </w:r>
    </w:p>
    <w:p w:rsidR="00103D14" w:rsidRPr="00103D14" w:rsidRDefault="00103D14" w:rsidP="00AF7795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>
        <w:rPr>
          <w:noProof/>
          <w:sz w:val="20"/>
          <w:lang w:eastAsia="sk-SK"/>
        </w:rPr>
        <w:t xml:space="preserve">Kostná hmota </w:t>
      </w:r>
      <w:r w:rsidRPr="00B135F0">
        <w:rPr>
          <w:noProof/>
          <w:lang w:eastAsia="sk-SK"/>
        </w:rPr>
        <w:pict>
          <v:shape id="_x0000_i1034" type="#_x0000_t75" style="width:21.5pt;height:9.35pt;visibility:visible;mso-wrap-style:square">
            <v:imagedata r:id="rId26" o:title=""/>
          </v:shape>
        </w:pict>
      </w:r>
      <w:r>
        <w:rPr>
          <w:noProof/>
          <w:lang w:eastAsia="sk-SK"/>
        </w:rPr>
        <w:t xml:space="preserve"> </w:t>
      </w:r>
      <w:r>
        <w:rPr>
          <w:noProof/>
          <w:sz w:val="20"/>
          <w:lang w:eastAsia="sk-SK"/>
        </w:rPr>
        <w:t>v kg</w:t>
      </w:r>
    </w:p>
    <w:p w:rsidR="00103D14" w:rsidRPr="00103D14" w:rsidRDefault="00103D14" w:rsidP="00AF7795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>
        <w:rPr>
          <w:noProof/>
          <w:sz w:val="20"/>
          <w:lang w:eastAsia="sk-SK"/>
        </w:rPr>
        <w:t xml:space="preserve">Body Mass Index </w:t>
      </w:r>
      <w:r>
        <w:rPr>
          <w:b/>
          <w:noProof/>
          <w:sz w:val="20"/>
          <w:lang w:eastAsia="sk-SK"/>
        </w:rPr>
        <w:t>BMI</w:t>
      </w:r>
    </w:p>
    <w:p w:rsidR="00103D14" w:rsidRPr="00103D14" w:rsidRDefault="00103D14" w:rsidP="00AF7795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>
        <w:rPr>
          <w:noProof/>
          <w:sz w:val="20"/>
          <w:lang w:eastAsia="sk-SK"/>
        </w:rPr>
        <w:t xml:space="preserve">Aktívna látková premena </w:t>
      </w:r>
      <w:r w:rsidRPr="00103D14">
        <w:rPr>
          <w:b/>
          <w:noProof/>
          <w:sz w:val="20"/>
          <w:lang w:eastAsia="sk-SK"/>
        </w:rPr>
        <w:t>kcal</w:t>
      </w:r>
      <w:r>
        <w:rPr>
          <w:noProof/>
          <w:sz w:val="20"/>
          <w:lang w:eastAsia="sk-SK"/>
        </w:rPr>
        <w:t xml:space="preserve"> v kcal (</w:t>
      </w:r>
      <w:r w:rsidRPr="00103D14">
        <w:rPr>
          <w:b/>
          <w:noProof/>
          <w:sz w:val="20"/>
          <w:lang w:eastAsia="sk-SK"/>
        </w:rPr>
        <w:t>AMR</w:t>
      </w:r>
      <w:r>
        <w:rPr>
          <w:noProof/>
          <w:sz w:val="20"/>
          <w:lang w:eastAsia="sk-SK"/>
        </w:rPr>
        <w:t>)</w:t>
      </w:r>
    </w:p>
    <w:p w:rsidR="00103D14" w:rsidRPr="00103D14" w:rsidRDefault="00103D14" w:rsidP="00AF7795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>
        <w:rPr>
          <w:noProof/>
          <w:sz w:val="20"/>
          <w:lang w:eastAsia="sk-SK"/>
        </w:rPr>
        <w:t>Potom sa všetky namerané hodnoty zobrazia jedna za druhou ešte raz a následne sa váha vypne.</w:t>
      </w:r>
    </w:p>
    <w:p w:rsidR="00103D14" w:rsidRDefault="00103D14" w:rsidP="00103D14">
      <w:pPr>
        <w:spacing w:after="0" w:line="240" w:lineRule="auto"/>
        <w:jc w:val="both"/>
        <w:rPr>
          <w:noProof/>
          <w:sz w:val="20"/>
          <w:lang w:eastAsia="sk-SK"/>
        </w:rPr>
      </w:pPr>
    </w:p>
    <w:p w:rsidR="00103D14" w:rsidRPr="00103D14" w:rsidRDefault="00103D14" w:rsidP="00103D14">
      <w:pPr>
        <w:spacing w:after="0" w:line="240" w:lineRule="auto"/>
        <w:ind w:left="426" w:hanging="426"/>
        <w:jc w:val="both"/>
        <w:rPr>
          <w:b/>
          <w:sz w:val="20"/>
          <w:szCs w:val="20"/>
          <w:lang w:eastAsia="sk-SK"/>
        </w:rPr>
      </w:pPr>
      <w:r>
        <w:rPr>
          <w:b/>
          <w:sz w:val="20"/>
          <w:szCs w:val="20"/>
          <w:lang w:eastAsia="sk-SK"/>
        </w:rPr>
        <w:t>2.5</w:t>
      </w:r>
      <w:r>
        <w:rPr>
          <w:b/>
          <w:sz w:val="20"/>
          <w:szCs w:val="20"/>
          <w:lang w:eastAsia="sk-SK"/>
        </w:rPr>
        <w:tab/>
        <w:t>Tipy k používaniu</w:t>
      </w:r>
    </w:p>
    <w:p w:rsidR="00103D14" w:rsidRDefault="00103D14" w:rsidP="00103D14">
      <w:pPr>
        <w:spacing w:after="0" w:line="240" w:lineRule="auto"/>
        <w:jc w:val="both"/>
        <w:rPr>
          <w:b/>
          <w:sz w:val="20"/>
          <w:szCs w:val="20"/>
          <w:lang w:eastAsia="sk-SK"/>
        </w:rPr>
      </w:pPr>
      <w:r>
        <w:rPr>
          <w:b/>
          <w:sz w:val="20"/>
          <w:szCs w:val="20"/>
          <w:lang w:eastAsia="sk-SK"/>
        </w:rPr>
        <w:t>Pri meraní podielu telesného tuku, vody v tele, svalov a kostnej hmoty je dôležité:</w:t>
      </w:r>
    </w:p>
    <w:p w:rsidR="00103D14" w:rsidRDefault="00103D14" w:rsidP="00103D14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Vážte sa pokiaľ možno v rovnakom čase (najlepšie ráno), po návšteve toalety, nalačno a bez odevu, aby boli výsledky porovnateľné.</w:t>
      </w:r>
    </w:p>
    <w:p w:rsidR="00103D14" w:rsidRDefault="00103D14" w:rsidP="00103D14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Pri meraní musíte byť naboso a dobre je trochu si navlhčiť chodidlá. Keď sú chodidlá úplne suché, môžu byť namerané výsledky neuspokojivé, pretože majú slabú vodivosť.</w:t>
      </w:r>
    </w:p>
    <w:p w:rsidR="00103D14" w:rsidRDefault="00103D14" w:rsidP="00103D14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Počas merania pokojne stojte.</w:t>
      </w:r>
    </w:p>
    <w:p w:rsidR="00103D14" w:rsidRDefault="00103D14" w:rsidP="00103D14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Po neobvyklej telesnej aktivite niekoľko hodín počkajte.</w:t>
      </w:r>
    </w:p>
    <w:p w:rsidR="00103D14" w:rsidRDefault="00103D14" w:rsidP="00103D14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Po zobudení počkajte </w:t>
      </w:r>
      <w:proofErr w:type="spellStart"/>
      <w:r>
        <w:rPr>
          <w:sz w:val="20"/>
          <w:szCs w:val="20"/>
          <w:lang w:eastAsia="sk-SK"/>
        </w:rPr>
        <w:t>ca</w:t>
      </w:r>
      <w:proofErr w:type="spellEnd"/>
      <w:r>
        <w:rPr>
          <w:sz w:val="20"/>
          <w:szCs w:val="20"/>
          <w:lang w:eastAsia="sk-SK"/>
        </w:rPr>
        <w:t xml:space="preserve">. 15 minút, aby sa </w:t>
      </w:r>
      <w:r>
        <w:rPr>
          <w:sz w:val="20"/>
          <w:szCs w:val="20"/>
          <w:lang w:eastAsia="sk-SK"/>
        </w:rPr>
        <w:t>rozložila</w:t>
      </w:r>
      <w:r>
        <w:rPr>
          <w:sz w:val="20"/>
          <w:szCs w:val="20"/>
          <w:lang w:eastAsia="sk-SK"/>
        </w:rPr>
        <w:t xml:space="preserve"> voda v tele.</w:t>
      </w:r>
    </w:p>
    <w:p w:rsidR="00103D14" w:rsidRDefault="00103D14" w:rsidP="00103D14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lastRenderedPageBreak/>
        <w:t>Podstatný je iba dlhodobý trend. Krátkodobé odchýlky hmotnosti v priebehu niekoľkých dní sú zvyčajne spôsobené odvodnením; voda však hrá v tele dôležitú úlohu a prispieva k pocitu pohody.</w:t>
      </w:r>
    </w:p>
    <w:p w:rsidR="00103D14" w:rsidRDefault="00103D14" w:rsidP="00103D14">
      <w:pPr>
        <w:spacing w:after="0" w:line="240" w:lineRule="auto"/>
        <w:jc w:val="both"/>
        <w:rPr>
          <w:sz w:val="20"/>
          <w:szCs w:val="20"/>
          <w:lang w:eastAsia="sk-SK"/>
        </w:rPr>
      </w:pPr>
    </w:p>
    <w:p w:rsidR="00103D14" w:rsidRPr="00103D14" w:rsidRDefault="00103D14" w:rsidP="00103D14">
      <w:pPr>
        <w:spacing w:after="0" w:line="240" w:lineRule="auto"/>
        <w:jc w:val="both"/>
        <w:rPr>
          <w:b/>
          <w:sz w:val="20"/>
          <w:szCs w:val="20"/>
          <w:lang w:eastAsia="sk-SK"/>
        </w:rPr>
      </w:pPr>
      <w:r>
        <w:rPr>
          <w:b/>
          <w:sz w:val="20"/>
          <w:szCs w:val="20"/>
          <w:lang w:eastAsia="sk-SK"/>
        </w:rPr>
        <w:t>Princíp merania</w:t>
      </w:r>
    </w:p>
    <w:p w:rsidR="00433E17" w:rsidRPr="00E475CD" w:rsidRDefault="00433E17" w:rsidP="00433E17">
      <w:pPr>
        <w:spacing w:after="0" w:line="240" w:lineRule="auto"/>
        <w:jc w:val="both"/>
        <w:rPr>
          <w:sz w:val="20"/>
          <w:szCs w:val="20"/>
        </w:rPr>
      </w:pPr>
      <w:r w:rsidRPr="00E475CD">
        <w:rPr>
          <w:sz w:val="20"/>
          <w:szCs w:val="20"/>
        </w:rPr>
        <w:t xml:space="preserve">Váha pracuje na princípe B.I.A., teda </w:t>
      </w:r>
      <w:proofErr w:type="spellStart"/>
      <w:r w:rsidRPr="00E475CD">
        <w:rPr>
          <w:sz w:val="20"/>
          <w:szCs w:val="20"/>
        </w:rPr>
        <w:t>bioelektrickej</w:t>
      </w:r>
      <w:proofErr w:type="spellEnd"/>
      <w:r w:rsidRPr="00E475CD">
        <w:rPr>
          <w:sz w:val="20"/>
          <w:szCs w:val="20"/>
        </w:rPr>
        <w:t xml:space="preserve"> impedančnej analýzy. Niekoľko sekúnd trvajúcim pôsobením prúdu, ktorý necítime a nie je škodlivý ani nebezpečný, sa zisťujú podiely v tele. </w:t>
      </w:r>
    </w:p>
    <w:p w:rsidR="00433E17" w:rsidRPr="00E475CD" w:rsidRDefault="00433E17" w:rsidP="00433E17">
      <w:pPr>
        <w:spacing w:after="0" w:line="240" w:lineRule="auto"/>
        <w:jc w:val="both"/>
        <w:rPr>
          <w:sz w:val="20"/>
          <w:szCs w:val="20"/>
        </w:rPr>
      </w:pPr>
      <w:r w:rsidRPr="00E475CD">
        <w:rPr>
          <w:sz w:val="20"/>
          <w:szCs w:val="20"/>
        </w:rPr>
        <w:t>Týmto meraním elektrickým odporom (impedanciou) a zohľadnením konštánt resp. Individuálnych hodnôt (vek, výška, pohlavie, stupeň aktivity) je možné stanoviť podiel tuku v tele a ďalšie veličiny. Svalové tkanivo a voda majú dobrú elektrickú vodivosť a preto aj nízky odpor. Kosti a tukové tkanivo majú naopak nízku vodivosť, keďže tukové bunky a kosti majú vysoký odpor a prúd takmer nevedú.</w:t>
      </w:r>
    </w:p>
    <w:p w:rsidR="00103D14" w:rsidRDefault="00433E17" w:rsidP="00433E17">
      <w:pPr>
        <w:spacing w:after="0" w:line="240" w:lineRule="auto"/>
        <w:jc w:val="both"/>
        <w:rPr>
          <w:sz w:val="20"/>
          <w:szCs w:val="20"/>
        </w:rPr>
      </w:pPr>
      <w:r w:rsidRPr="00E475CD">
        <w:rPr>
          <w:sz w:val="20"/>
          <w:szCs w:val="20"/>
        </w:rPr>
        <w:t>Nezabudnite, že hodnoty namerané diagnostickou váhou sú iba orientačné a nie presné medicínske, reálne analytické hodnoty. Len lekár – špecialista môže stanoviť presné hodnoty telesného tuku, vody v tele, podielu svalov a stavby kostí pomocou medicínskych metód (napr. počítačovej tomografie).</w:t>
      </w:r>
    </w:p>
    <w:p w:rsidR="00433E17" w:rsidRDefault="00433E17" w:rsidP="00433E17">
      <w:pPr>
        <w:spacing w:after="0" w:line="240" w:lineRule="auto"/>
        <w:jc w:val="both"/>
        <w:rPr>
          <w:sz w:val="20"/>
          <w:szCs w:val="20"/>
        </w:rPr>
      </w:pPr>
    </w:p>
    <w:p w:rsidR="00433E17" w:rsidRDefault="00433E17" w:rsidP="00433E1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Namerané hodnoty sú u nasledovných osôb nevierohodné:</w:t>
      </w:r>
    </w:p>
    <w:p w:rsidR="00433E17" w:rsidRPr="00E475CD" w:rsidRDefault="00433E17" w:rsidP="00433E17">
      <w:pPr>
        <w:pStyle w:val="Odsekzoznamu"/>
        <w:numPr>
          <w:ilvl w:val="0"/>
          <w:numId w:val="34"/>
        </w:numPr>
        <w:spacing w:after="0" w:line="240" w:lineRule="auto"/>
        <w:ind w:left="426"/>
        <w:jc w:val="both"/>
        <w:rPr>
          <w:sz w:val="20"/>
          <w:szCs w:val="20"/>
        </w:rPr>
      </w:pPr>
      <w:r w:rsidRPr="00E475CD">
        <w:rPr>
          <w:sz w:val="20"/>
          <w:szCs w:val="20"/>
        </w:rPr>
        <w:t>u detí do 10 rokov,</w:t>
      </w:r>
    </w:p>
    <w:p w:rsidR="00433E17" w:rsidRPr="00E475CD" w:rsidRDefault="00433E17" w:rsidP="00433E17">
      <w:pPr>
        <w:pStyle w:val="Odsekzoznamu"/>
        <w:numPr>
          <w:ilvl w:val="0"/>
          <w:numId w:val="34"/>
        </w:numPr>
        <w:spacing w:after="0" w:line="240" w:lineRule="auto"/>
        <w:ind w:left="426"/>
        <w:jc w:val="both"/>
        <w:rPr>
          <w:sz w:val="20"/>
          <w:szCs w:val="20"/>
        </w:rPr>
      </w:pPr>
      <w:r w:rsidRPr="00E475CD">
        <w:rPr>
          <w:sz w:val="20"/>
          <w:szCs w:val="20"/>
        </w:rPr>
        <w:t>u vrcholových športovcov a kulturistov,</w:t>
      </w:r>
    </w:p>
    <w:p w:rsidR="00433E17" w:rsidRPr="00E475CD" w:rsidRDefault="00433E17" w:rsidP="00433E17">
      <w:pPr>
        <w:pStyle w:val="Odsekzoznamu"/>
        <w:numPr>
          <w:ilvl w:val="0"/>
          <w:numId w:val="34"/>
        </w:numPr>
        <w:spacing w:after="0" w:line="240" w:lineRule="auto"/>
        <w:ind w:left="426"/>
        <w:jc w:val="both"/>
        <w:rPr>
          <w:sz w:val="20"/>
          <w:szCs w:val="20"/>
        </w:rPr>
      </w:pPr>
      <w:r w:rsidRPr="00E475CD">
        <w:rPr>
          <w:sz w:val="20"/>
          <w:szCs w:val="20"/>
        </w:rPr>
        <w:t>u tehotných žien,</w:t>
      </w:r>
    </w:p>
    <w:p w:rsidR="00433E17" w:rsidRPr="00E475CD" w:rsidRDefault="00433E17" w:rsidP="00433E17">
      <w:pPr>
        <w:pStyle w:val="Odsekzoznamu"/>
        <w:numPr>
          <w:ilvl w:val="0"/>
          <w:numId w:val="34"/>
        </w:numPr>
        <w:spacing w:after="0" w:line="240" w:lineRule="auto"/>
        <w:ind w:left="426"/>
        <w:jc w:val="both"/>
        <w:rPr>
          <w:sz w:val="20"/>
          <w:szCs w:val="20"/>
        </w:rPr>
      </w:pPr>
      <w:r w:rsidRPr="00E475CD">
        <w:rPr>
          <w:sz w:val="20"/>
          <w:szCs w:val="20"/>
        </w:rPr>
        <w:t>u osôb s horúčkou, podstupujúcich dialýzu, trpiacich edémami alebo osteoporózou,</w:t>
      </w:r>
    </w:p>
    <w:p w:rsidR="00433E17" w:rsidRPr="00E475CD" w:rsidRDefault="00433E17" w:rsidP="00433E17">
      <w:pPr>
        <w:pStyle w:val="Odsekzoznamu"/>
        <w:numPr>
          <w:ilvl w:val="0"/>
          <w:numId w:val="34"/>
        </w:numPr>
        <w:spacing w:after="0" w:line="240" w:lineRule="auto"/>
        <w:ind w:left="426"/>
        <w:jc w:val="both"/>
        <w:rPr>
          <w:sz w:val="20"/>
          <w:szCs w:val="20"/>
        </w:rPr>
      </w:pPr>
      <w:r w:rsidRPr="00E475CD">
        <w:rPr>
          <w:sz w:val="20"/>
          <w:szCs w:val="20"/>
        </w:rPr>
        <w:t>u osôb, ktoré užívajú lieky na kardiovaskulárne ochorenia (týkajúce sa srdca a cievneho systému),</w:t>
      </w:r>
    </w:p>
    <w:p w:rsidR="00433E17" w:rsidRPr="00E475CD" w:rsidRDefault="00433E17" w:rsidP="00433E17">
      <w:pPr>
        <w:pStyle w:val="Odsekzoznamu"/>
        <w:numPr>
          <w:ilvl w:val="0"/>
          <w:numId w:val="34"/>
        </w:numPr>
        <w:spacing w:after="0" w:line="240" w:lineRule="auto"/>
        <w:ind w:left="426"/>
        <w:jc w:val="both"/>
        <w:rPr>
          <w:sz w:val="20"/>
          <w:szCs w:val="20"/>
        </w:rPr>
      </w:pPr>
      <w:r w:rsidRPr="00E475CD">
        <w:rPr>
          <w:sz w:val="20"/>
          <w:szCs w:val="20"/>
        </w:rPr>
        <w:t>u osôb, ktoré užívajú lieky rozširujúce alebo zužujúce cievy,</w:t>
      </w:r>
    </w:p>
    <w:p w:rsidR="00433E17" w:rsidRPr="00E475CD" w:rsidRDefault="00433E17" w:rsidP="00433E17">
      <w:pPr>
        <w:pStyle w:val="Odsekzoznamu"/>
        <w:numPr>
          <w:ilvl w:val="0"/>
          <w:numId w:val="34"/>
        </w:numPr>
        <w:spacing w:after="0" w:line="240" w:lineRule="auto"/>
        <w:ind w:left="426"/>
        <w:jc w:val="both"/>
        <w:rPr>
          <w:sz w:val="20"/>
          <w:szCs w:val="20"/>
        </w:rPr>
      </w:pPr>
      <w:r w:rsidRPr="00E475CD">
        <w:rPr>
          <w:sz w:val="20"/>
          <w:szCs w:val="20"/>
        </w:rPr>
        <w:t>u osôb s výraznými anatomickými odchýlkami na nohách v pomere k celkovej telesnej stavbe (veľmi dlhé alebo veľmi krátke nohy).</w:t>
      </w:r>
    </w:p>
    <w:p w:rsidR="00433E17" w:rsidRDefault="00433E17" w:rsidP="00433E17">
      <w:pPr>
        <w:spacing w:after="0" w:line="240" w:lineRule="auto"/>
        <w:jc w:val="both"/>
        <w:rPr>
          <w:b/>
          <w:sz w:val="20"/>
          <w:szCs w:val="20"/>
          <w:lang w:eastAsia="sk-SK"/>
        </w:rPr>
      </w:pPr>
      <w:r>
        <w:rPr>
          <w:b/>
          <w:sz w:val="20"/>
          <w:szCs w:val="20"/>
          <w:lang w:eastAsia="sk-SK"/>
        </w:rPr>
        <w:br w:type="page"/>
      </w:r>
    </w:p>
    <w:p w:rsidR="00433E17" w:rsidRPr="00433E17" w:rsidRDefault="00433E17" w:rsidP="00433E1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b/>
          <w:szCs w:val="20"/>
          <w:lang w:eastAsia="sk-SK"/>
        </w:rPr>
      </w:pPr>
      <w:r>
        <w:rPr>
          <w:b/>
          <w:szCs w:val="20"/>
          <w:lang w:eastAsia="sk-SK"/>
        </w:rPr>
        <w:t>Vyhodnotenie výsledkov</w:t>
      </w:r>
    </w:p>
    <w:p w:rsidR="006427E7" w:rsidRDefault="006427E7" w:rsidP="00433E17">
      <w:pPr>
        <w:spacing w:after="0" w:line="240" w:lineRule="auto"/>
        <w:jc w:val="both"/>
        <w:rPr>
          <w:b/>
          <w:sz w:val="20"/>
          <w:szCs w:val="20"/>
          <w:lang w:eastAsia="sk-SK"/>
        </w:rPr>
      </w:pPr>
    </w:p>
    <w:p w:rsidR="00433E17" w:rsidRDefault="00433E17" w:rsidP="00433E17">
      <w:pPr>
        <w:spacing w:after="0" w:line="240" w:lineRule="auto"/>
        <w:jc w:val="both"/>
        <w:rPr>
          <w:b/>
          <w:sz w:val="20"/>
          <w:szCs w:val="20"/>
          <w:lang w:eastAsia="sk-SK"/>
        </w:rPr>
      </w:pPr>
      <w:r>
        <w:rPr>
          <w:b/>
          <w:sz w:val="20"/>
          <w:szCs w:val="20"/>
          <w:lang w:eastAsia="sk-SK"/>
        </w:rPr>
        <w:t>Podiel telesného tuku</w:t>
      </w:r>
    </w:p>
    <w:p w:rsidR="00433E17" w:rsidRPr="00D1650E" w:rsidRDefault="00433E17" w:rsidP="00433E17">
      <w:pPr>
        <w:spacing w:after="0" w:line="240" w:lineRule="auto"/>
        <w:jc w:val="both"/>
        <w:rPr>
          <w:b/>
          <w:sz w:val="20"/>
          <w:szCs w:val="20"/>
          <w:lang w:eastAsia="sk-SK"/>
        </w:rPr>
      </w:pPr>
      <w:r>
        <w:rPr>
          <w:b/>
          <w:sz w:val="20"/>
          <w:szCs w:val="20"/>
          <w:lang w:eastAsia="sk-SK"/>
        </w:rPr>
        <w:t>Muž                                                                         Žena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709"/>
        <w:gridCol w:w="675"/>
        <w:gridCol w:w="709"/>
        <w:gridCol w:w="787"/>
        <w:gridCol w:w="709"/>
        <w:gridCol w:w="630"/>
        <w:gridCol w:w="709"/>
        <w:gridCol w:w="788"/>
        <w:gridCol w:w="629"/>
      </w:tblGrid>
      <w:tr w:rsidR="00433E17" w:rsidRPr="00E10F91" w:rsidTr="005D6BAB">
        <w:tc>
          <w:tcPr>
            <w:tcW w:w="601" w:type="dxa"/>
            <w:shd w:val="clear" w:color="auto" w:fill="auto"/>
          </w:tcPr>
          <w:p w:rsidR="00433E17" w:rsidRPr="00E10F91" w:rsidRDefault="00433E17" w:rsidP="005D6BAB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sk-SK"/>
              </w:rPr>
            </w:pPr>
            <w:r w:rsidRPr="00E10F91">
              <w:rPr>
                <w:b/>
                <w:sz w:val="16"/>
                <w:szCs w:val="16"/>
                <w:lang w:eastAsia="sk-SK"/>
              </w:rPr>
              <w:t>Vek</w:t>
            </w:r>
          </w:p>
        </w:tc>
        <w:tc>
          <w:tcPr>
            <w:tcW w:w="709" w:type="dxa"/>
            <w:shd w:val="clear" w:color="auto" w:fill="auto"/>
          </w:tcPr>
          <w:p w:rsidR="00433E17" w:rsidRPr="00E10F91" w:rsidRDefault="00433E17" w:rsidP="005D6BAB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sk-SK"/>
              </w:rPr>
            </w:pPr>
            <w:r w:rsidRPr="00E10F91">
              <w:rPr>
                <w:b/>
                <w:sz w:val="16"/>
                <w:szCs w:val="16"/>
                <w:lang w:eastAsia="sk-SK"/>
              </w:rPr>
              <w:t>málo</w:t>
            </w:r>
          </w:p>
        </w:tc>
        <w:tc>
          <w:tcPr>
            <w:tcW w:w="675" w:type="dxa"/>
            <w:shd w:val="clear" w:color="auto" w:fill="auto"/>
          </w:tcPr>
          <w:p w:rsidR="00433E17" w:rsidRPr="00E10F91" w:rsidRDefault="00433E17" w:rsidP="005D6BAB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sk-SK"/>
              </w:rPr>
            </w:pPr>
            <w:r w:rsidRPr="00E10F91">
              <w:rPr>
                <w:b/>
                <w:sz w:val="16"/>
                <w:szCs w:val="16"/>
                <w:lang w:eastAsia="sk-SK"/>
              </w:rPr>
              <w:t>norm.</w:t>
            </w:r>
          </w:p>
        </w:tc>
        <w:tc>
          <w:tcPr>
            <w:tcW w:w="709" w:type="dxa"/>
            <w:shd w:val="clear" w:color="auto" w:fill="auto"/>
          </w:tcPr>
          <w:p w:rsidR="00433E17" w:rsidRPr="00E10F91" w:rsidRDefault="00433E17" w:rsidP="005D6BAB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sk-SK"/>
              </w:rPr>
            </w:pPr>
            <w:r w:rsidRPr="00E10F91">
              <w:rPr>
                <w:b/>
                <w:sz w:val="16"/>
                <w:szCs w:val="16"/>
                <w:lang w:eastAsia="sk-SK"/>
              </w:rPr>
              <w:t>veľa</w:t>
            </w:r>
          </w:p>
        </w:tc>
        <w:tc>
          <w:tcPr>
            <w:tcW w:w="787" w:type="dxa"/>
            <w:shd w:val="clear" w:color="auto" w:fill="auto"/>
          </w:tcPr>
          <w:p w:rsidR="00433E17" w:rsidRPr="00E10F91" w:rsidRDefault="00433E17" w:rsidP="005D6BAB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sk-SK"/>
              </w:rPr>
            </w:pPr>
            <w:r w:rsidRPr="00E10F91">
              <w:rPr>
                <w:b/>
                <w:sz w:val="16"/>
                <w:szCs w:val="16"/>
                <w:lang w:eastAsia="sk-SK"/>
              </w:rPr>
              <w:t>veľmi veľa</w:t>
            </w:r>
          </w:p>
        </w:tc>
        <w:tc>
          <w:tcPr>
            <w:tcW w:w="709" w:type="dxa"/>
            <w:shd w:val="clear" w:color="auto" w:fill="auto"/>
          </w:tcPr>
          <w:p w:rsidR="00433E17" w:rsidRPr="00E10F91" w:rsidRDefault="00433E17" w:rsidP="005D6BAB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sk-SK"/>
              </w:rPr>
            </w:pPr>
            <w:r w:rsidRPr="00E10F91">
              <w:rPr>
                <w:b/>
                <w:sz w:val="16"/>
                <w:szCs w:val="16"/>
                <w:lang w:eastAsia="sk-SK"/>
              </w:rPr>
              <w:t>Vek</w:t>
            </w:r>
          </w:p>
        </w:tc>
        <w:tc>
          <w:tcPr>
            <w:tcW w:w="630" w:type="dxa"/>
            <w:shd w:val="clear" w:color="auto" w:fill="auto"/>
          </w:tcPr>
          <w:p w:rsidR="00433E17" w:rsidRPr="00E10F91" w:rsidRDefault="00433E17" w:rsidP="005D6BAB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sk-SK"/>
              </w:rPr>
            </w:pPr>
            <w:r w:rsidRPr="00E10F91">
              <w:rPr>
                <w:b/>
                <w:sz w:val="16"/>
                <w:szCs w:val="16"/>
                <w:lang w:eastAsia="sk-SK"/>
              </w:rPr>
              <w:t>málo</w:t>
            </w:r>
          </w:p>
        </w:tc>
        <w:tc>
          <w:tcPr>
            <w:tcW w:w="709" w:type="dxa"/>
            <w:shd w:val="clear" w:color="auto" w:fill="auto"/>
          </w:tcPr>
          <w:p w:rsidR="00433E17" w:rsidRPr="00E10F91" w:rsidRDefault="00433E17" w:rsidP="005D6BAB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sk-SK"/>
              </w:rPr>
            </w:pPr>
            <w:r w:rsidRPr="00E10F91">
              <w:rPr>
                <w:b/>
                <w:sz w:val="16"/>
                <w:szCs w:val="16"/>
                <w:lang w:eastAsia="sk-SK"/>
              </w:rPr>
              <w:t>norm.</w:t>
            </w:r>
          </w:p>
        </w:tc>
        <w:tc>
          <w:tcPr>
            <w:tcW w:w="788" w:type="dxa"/>
            <w:shd w:val="clear" w:color="auto" w:fill="auto"/>
          </w:tcPr>
          <w:p w:rsidR="00433E17" w:rsidRPr="00E10F91" w:rsidRDefault="00433E17" w:rsidP="005D6BAB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sk-SK"/>
              </w:rPr>
            </w:pPr>
            <w:r w:rsidRPr="00E10F91">
              <w:rPr>
                <w:b/>
                <w:sz w:val="16"/>
                <w:szCs w:val="16"/>
                <w:lang w:eastAsia="sk-SK"/>
              </w:rPr>
              <w:t>veľa</w:t>
            </w:r>
          </w:p>
        </w:tc>
        <w:tc>
          <w:tcPr>
            <w:tcW w:w="629" w:type="dxa"/>
            <w:shd w:val="clear" w:color="auto" w:fill="auto"/>
          </w:tcPr>
          <w:p w:rsidR="00433E17" w:rsidRPr="00E10F91" w:rsidRDefault="00433E17" w:rsidP="005D6BAB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sk-SK"/>
              </w:rPr>
            </w:pPr>
            <w:r w:rsidRPr="00E10F91">
              <w:rPr>
                <w:b/>
                <w:sz w:val="16"/>
                <w:szCs w:val="16"/>
                <w:lang w:eastAsia="sk-SK"/>
              </w:rPr>
              <w:t>veľmi veľa</w:t>
            </w:r>
          </w:p>
        </w:tc>
      </w:tr>
    </w:tbl>
    <w:p w:rsidR="00433E17" w:rsidRDefault="00433E17" w:rsidP="00433E17">
      <w:pPr>
        <w:spacing w:after="0" w:line="240" w:lineRule="auto"/>
        <w:jc w:val="both"/>
        <w:rPr>
          <w:b/>
          <w:sz w:val="20"/>
          <w:szCs w:val="20"/>
          <w:lang w:eastAsia="sk-SK"/>
        </w:rPr>
      </w:pPr>
      <w:r w:rsidRPr="009473D6">
        <w:rPr>
          <w:noProof/>
          <w:lang w:eastAsia="sk-SK"/>
        </w:rPr>
        <w:pict>
          <v:shape id="_x0000_i1035" type="#_x0000_t75" style="width:347.4pt;height:89.3pt;visibility:visible">
            <v:imagedata r:id="rId27" o:title=""/>
          </v:shape>
        </w:pict>
      </w:r>
    </w:p>
    <w:p w:rsidR="00433E17" w:rsidRDefault="00433E17" w:rsidP="00433E17">
      <w:pPr>
        <w:spacing w:after="0" w:line="240" w:lineRule="auto"/>
        <w:jc w:val="both"/>
        <w:rPr>
          <w:b/>
          <w:sz w:val="20"/>
          <w:szCs w:val="20"/>
          <w:lang w:eastAsia="sk-SK"/>
        </w:rPr>
      </w:pPr>
    </w:p>
    <w:p w:rsidR="00433E17" w:rsidRDefault="00433E17" w:rsidP="00433E17">
      <w:pPr>
        <w:spacing w:after="0" w:line="240" w:lineRule="auto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U športovcov je často nameraná nižšia hodnota. V závislosti od druhu športu, intenzity tréningu a telesnej stavby môže športovec dosahovať hodnoty, ktoré sú pod uvádzanými orientačnými hodnotami. Nezabúdajte však, že extrémne nízke hodnoty môžu predstavovať zdravotné riziko.</w:t>
      </w:r>
    </w:p>
    <w:p w:rsidR="006427E7" w:rsidRDefault="006427E7" w:rsidP="00433E17">
      <w:pPr>
        <w:spacing w:after="0" w:line="240" w:lineRule="auto"/>
        <w:jc w:val="both"/>
        <w:rPr>
          <w:sz w:val="20"/>
          <w:szCs w:val="20"/>
          <w:lang w:eastAsia="sk-SK"/>
        </w:rPr>
      </w:pPr>
    </w:p>
    <w:p w:rsidR="006427E7" w:rsidRDefault="006427E7" w:rsidP="00433E17">
      <w:pPr>
        <w:spacing w:after="0" w:line="240" w:lineRule="auto"/>
        <w:jc w:val="both"/>
        <w:rPr>
          <w:sz w:val="20"/>
          <w:szCs w:val="20"/>
          <w:lang w:eastAsia="sk-SK"/>
        </w:rPr>
      </w:pPr>
    </w:p>
    <w:p w:rsidR="006427E7" w:rsidRDefault="006427E7" w:rsidP="006427E7">
      <w:pPr>
        <w:spacing w:after="0" w:line="240" w:lineRule="auto"/>
        <w:jc w:val="both"/>
        <w:rPr>
          <w:b/>
          <w:sz w:val="20"/>
          <w:szCs w:val="20"/>
          <w:lang w:eastAsia="sk-SK"/>
        </w:rPr>
      </w:pPr>
      <w:r>
        <w:rPr>
          <w:b/>
          <w:sz w:val="20"/>
          <w:szCs w:val="20"/>
          <w:lang w:eastAsia="sk-SK"/>
        </w:rPr>
        <w:t>Podiel vody v tele</w:t>
      </w:r>
    </w:p>
    <w:p w:rsidR="006427E7" w:rsidRDefault="006427E7" w:rsidP="006427E7">
      <w:pPr>
        <w:spacing w:after="0" w:line="240" w:lineRule="auto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Podiel vody v tele sa zvyčajne pohybuje v nasledovnom rozsahu:</w:t>
      </w:r>
    </w:p>
    <w:p w:rsidR="006427E7" w:rsidRPr="00D31A00" w:rsidRDefault="006427E7" w:rsidP="006427E7">
      <w:pPr>
        <w:spacing w:after="0" w:line="240" w:lineRule="auto"/>
        <w:jc w:val="both"/>
        <w:rPr>
          <w:b/>
          <w:sz w:val="20"/>
          <w:szCs w:val="20"/>
          <w:lang w:eastAsia="sk-SK"/>
        </w:rPr>
      </w:pPr>
      <w:r>
        <w:rPr>
          <w:b/>
          <w:sz w:val="20"/>
          <w:szCs w:val="20"/>
          <w:lang w:eastAsia="sk-SK"/>
        </w:rPr>
        <w:t>Muž                                                                         Žena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1022"/>
        <w:gridCol w:w="851"/>
        <w:gridCol w:w="850"/>
        <w:gridCol w:w="236"/>
        <w:gridCol w:w="615"/>
        <w:gridCol w:w="992"/>
        <w:gridCol w:w="851"/>
        <w:gridCol w:w="887"/>
      </w:tblGrid>
      <w:tr w:rsidR="006427E7" w:rsidRPr="00E10F91" w:rsidTr="005D6BAB">
        <w:tc>
          <w:tcPr>
            <w:tcW w:w="679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sk-SK"/>
              </w:rPr>
            </w:pPr>
            <w:r w:rsidRPr="00E10F91">
              <w:rPr>
                <w:b/>
                <w:sz w:val="16"/>
                <w:szCs w:val="16"/>
                <w:lang w:eastAsia="sk-SK"/>
              </w:rPr>
              <w:t>Vek</w:t>
            </w:r>
          </w:p>
        </w:tc>
        <w:tc>
          <w:tcPr>
            <w:tcW w:w="1022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sk-SK"/>
              </w:rPr>
            </w:pPr>
            <w:r w:rsidRPr="00E10F91">
              <w:rPr>
                <w:b/>
                <w:sz w:val="16"/>
                <w:szCs w:val="16"/>
                <w:lang w:eastAsia="sk-SK"/>
              </w:rPr>
              <w:t>zlý</w:t>
            </w:r>
          </w:p>
        </w:tc>
        <w:tc>
          <w:tcPr>
            <w:tcW w:w="851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sk-SK"/>
              </w:rPr>
            </w:pPr>
            <w:r w:rsidRPr="00E10F91">
              <w:rPr>
                <w:b/>
                <w:sz w:val="16"/>
                <w:szCs w:val="16"/>
                <w:lang w:eastAsia="sk-SK"/>
              </w:rPr>
              <w:t>dobrý</w:t>
            </w:r>
          </w:p>
        </w:tc>
        <w:tc>
          <w:tcPr>
            <w:tcW w:w="850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sk-SK"/>
              </w:rPr>
            </w:pPr>
            <w:r w:rsidRPr="00E10F91">
              <w:rPr>
                <w:b/>
                <w:sz w:val="16"/>
                <w:szCs w:val="16"/>
                <w:lang w:eastAsia="sk-SK"/>
              </w:rPr>
              <w:t>super</w:t>
            </w:r>
          </w:p>
        </w:tc>
        <w:tc>
          <w:tcPr>
            <w:tcW w:w="236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615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sk-SK"/>
              </w:rPr>
            </w:pPr>
            <w:r w:rsidRPr="00E10F91">
              <w:rPr>
                <w:b/>
                <w:sz w:val="16"/>
                <w:szCs w:val="16"/>
                <w:lang w:eastAsia="sk-SK"/>
              </w:rPr>
              <w:t>Vek</w:t>
            </w:r>
          </w:p>
        </w:tc>
        <w:tc>
          <w:tcPr>
            <w:tcW w:w="992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sk-SK"/>
              </w:rPr>
            </w:pPr>
            <w:r w:rsidRPr="00E10F91">
              <w:rPr>
                <w:b/>
                <w:sz w:val="16"/>
                <w:szCs w:val="16"/>
                <w:lang w:eastAsia="sk-SK"/>
              </w:rPr>
              <w:t>zlý</w:t>
            </w:r>
          </w:p>
        </w:tc>
        <w:tc>
          <w:tcPr>
            <w:tcW w:w="851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sk-SK"/>
              </w:rPr>
            </w:pPr>
            <w:r w:rsidRPr="00E10F91">
              <w:rPr>
                <w:b/>
                <w:sz w:val="16"/>
                <w:szCs w:val="16"/>
                <w:lang w:eastAsia="sk-SK"/>
              </w:rPr>
              <w:t>dobrý</w:t>
            </w:r>
          </w:p>
        </w:tc>
        <w:tc>
          <w:tcPr>
            <w:tcW w:w="887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sk-SK"/>
              </w:rPr>
            </w:pPr>
            <w:r w:rsidRPr="00E10F91">
              <w:rPr>
                <w:b/>
                <w:sz w:val="16"/>
                <w:szCs w:val="16"/>
                <w:lang w:eastAsia="sk-SK"/>
              </w:rPr>
              <w:t>super</w:t>
            </w:r>
          </w:p>
        </w:tc>
      </w:tr>
    </w:tbl>
    <w:p w:rsidR="006427E7" w:rsidRDefault="006427E7" w:rsidP="006427E7">
      <w:pPr>
        <w:spacing w:after="0" w:line="240" w:lineRule="auto"/>
        <w:jc w:val="both"/>
        <w:rPr>
          <w:noProof/>
          <w:lang w:eastAsia="sk-SK"/>
        </w:rPr>
      </w:pPr>
      <w:r w:rsidRPr="009473D6">
        <w:rPr>
          <w:noProof/>
          <w:lang w:eastAsia="sk-SK"/>
        </w:rPr>
        <w:pict>
          <v:shape id="_x0000_i1036" type="#_x0000_t75" style="width:347.4pt;height:14.5pt;visibility:visible">
            <v:imagedata r:id="rId28" o:title=""/>
          </v:shape>
        </w:pict>
      </w:r>
    </w:p>
    <w:p w:rsidR="006427E7" w:rsidRDefault="006427E7" w:rsidP="006427E7">
      <w:pPr>
        <w:spacing w:after="0" w:line="240" w:lineRule="auto"/>
        <w:jc w:val="both"/>
        <w:rPr>
          <w:noProof/>
          <w:sz w:val="20"/>
          <w:szCs w:val="20"/>
          <w:lang w:eastAsia="sk-SK"/>
        </w:rPr>
      </w:pPr>
      <w:r>
        <w:rPr>
          <w:noProof/>
          <w:sz w:val="20"/>
          <w:szCs w:val="20"/>
          <w:lang w:eastAsia="sk-SK"/>
        </w:rPr>
        <w:t xml:space="preserve">Telesný tuk obsahuje relatívne málo vody. Preto môže byť podiel vody v tele u osôb s vysokým podielom telesného tuku pod uvedenými hodnotami. U vytrvalostných športovcov zase môžu byť uvedené hodnoty z dôvodu nepatrného podielu tuku a vysokého podielu svalovej hmoty prekročené. </w:t>
      </w:r>
    </w:p>
    <w:p w:rsidR="006427E7" w:rsidRDefault="006427E7" w:rsidP="006427E7">
      <w:pPr>
        <w:spacing w:after="0" w:line="240" w:lineRule="auto"/>
        <w:jc w:val="both"/>
        <w:rPr>
          <w:noProof/>
          <w:sz w:val="20"/>
          <w:szCs w:val="20"/>
          <w:lang w:eastAsia="sk-SK"/>
        </w:rPr>
      </w:pPr>
      <w:r>
        <w:rPr>
          <w:noProof/>
          <w:sz w:val="20"/>
          <w:szCs w:val="20"/>
          <w:lang w:eastAsia="sk-SK"/>
        </w:rPr>
        <w:t>Na základe podielu vody v tele stanoveného pomocou tejto váhy nie je vhodné robiť lekárske závery napr. ohľadne vekom podmieneného zadržiavania vody v tele. V zásade platí, že by sme mali usilovať o vysoký podiel vody v tele.</w:t>
      </w:r>
    </w:p>
    <w:p w:rsidR="006427E7" w:rsidRDefault="006427E7" w:rsidP="00433E17">
      <w:pPr>
        <w:spacing w:after="0" w:line="240" w:lineRule="auto"/>
        <w:jc w:val="both"/>
        <w:rPr>
          <w:b/>
          <w:sz w:val="20"/>
          <w:szCs w:val="20"/>
          <w:lang w:eastAsia="sk-SK"/>
        </w:rPr>
      </w:pPr>
    </w:p>
    <w:p w:rsidR="006427E7" w:rsidRDefault="006427E7" w:rsidP="006427E7">
      <w:pPr>
        <w:spacing w:after="0" w:line="240" w:lineRule="auto"/>
        <w:jc w:val="both"/>
        <w:rPr>
          <w:b/>
          <w:noProof/>
          <w:sz w:val="20"/>
          <w:szCs w:val="20"/>
          <w:lang w:eastAsia="sk-SK"/>
        </w:rPr>
      </w:pPr>
      <w:r>
        <w:rPr>
          <w:b/>
          <w:sz w:val="20"/>
          <w:szCs w:val="20"/>
          <w:lang w:eastAsia="sk-SK"/>
        </w:rPr>
        <w:br w:type="page"/>
      </w:r>
      <w:r>
        <w:rPr>
          <w:b/>
          <w:noProof/>
          <w:sz w:val="20"/>
          <w:szCs w:val="20"/>
          <w:lang w:eastAsia="sk-SK"/>
        </w:rPr>
        <w:lastRenderedPageBreak/>
        <w:t>Podiel svalovej hmoty</w:t>
      </w:r>
    </w:p>
    <w:p w:rsidR="006427E7" w:rsidRDefault="006427E7" w:rsidP="006427E7">
      <w:pPr>
        <w:spacing w:after="0" w:line="240" w:lineRule="auto"/>
        <w:jc w:val="both"/>
        <w:rPr>
          <w:noProof/>
          <w:sz w:val="20"/>
          <w:szCs w:val="20"/>
          <w:lang w:eastAsia="sk-SK"/>
        </w:rPr>
      </w:pPr>
      <w:r>
        <w:rPr>
          <w:noProof/>
          <w:sz w:val="20"/>
          <w:szCs w:val="20"/>
          <w:lang w:eastAsia="sk-SK"/>
        </w:rPr>
        <w:t>Podiel svalovej hmoty v % sa zvyčajne nachádza v nasledovnom rozsahu:</w:t>
      </w:r>
    </w:p>
    <w:p w:rsidR="006427E7" w:rsidRDefault="006427E7" w:rsidP="006427E7">
      <w:pPr>
        <w:spacing w:after="0" w:line="240" w:lineRule="auto"/>
        <w:jc w:val="both"/>
        <w:rPr>
          <w:sz w:val="20"/>
          <w:szCs w:val="20"/>
          <w:lang w:eastAsia="sk-SK"/>
        </w:rPr>
      </w:pPr>
    </w:p>
    <w:p w:rsidR="006427E7" w:rsidRPr="00D31A00" w:rsidRDefault="006427E7" w:rsidP="006427E7">
      <w:pPr>
        <w:spacing w:after="0" w:line="240" w:lineRule="auto"/>
        <w:jc w:val="both"/>
        <w:rPr>
          <w:b/>
          <w:sz w:val="20"/>
          <w:szCs w:val="20"/>
          <w:lang w:eastAsia="sk-SK"/>
        </w:rPr>
      </w:pPr>
      <w:r>
        <w:rPr>
          <w:b/>
          <w:sz w:val="20"/>
          <w:szCs w:val="20"/>
          <w:lang w:eastAsia="sk-SK"/>
        </w:rPr>
        <w:t>Muž                                                                         Žena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1022"/>
        <w:gridCol w:w="851"/>
        <w:gridCol w:w="850"/>
        <w:gridCol w:w="236"/>
        <w:gridCol w:w="615"/>
        <w:gridCol w:w="992"/>
        <w:gridCol w:w="851"/>
        <w:gridCol w:w="887"/>
      </w:tblGrid>
      <w:tr w:rsidR="006427E7" w:rsidRPr="00E10F91" w:rsidTr="005D6BAB">
        <w:tc>
          <w:tcPr>
            <w:tcW w:w="679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sk-SK"/>
              </w:rPr>
            </w:pPr>
            <w:r w:rsidRPr="00E10F91">
              <w:rPr>
                <w:b/>
                <w:sz w:val="16"/>
                <w:szCs w:val="16"/>
                <w:lang w:eastAsia="sk-SK"/>
              </w:rPr>
              <w:t>Vek</w:t>
            </w:r>
          </w:p>
        </w:tc>
        <w:tc>
          <w:tcPr>
            <w:tcW w:w="1022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sk-SK"/>
              </w:rPr>
            </w:pPr>
            <w:r w:rsidRPr="00E10F91">
              <w:rPr>
                <w:b/>
                <w:sz w:val="16"/>
                <w:szCs w:val="16"/>
                <w:lang w:eastAsia="sk-SK"/>
              </w:rPr>
              <w:t>zlý</w:t>
            </w:r>
          </w:p>
        </w:tc>
        <w:tc>
          <w:tcPr>
            <w:tcW w:w="851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sk-SK"/>
              </w:rPr>
            </w:pPr>
            <w:r w:rsidRPr="00E10F91">
              <w:rPr>
                <w:b/>
                <w:sz w:val="16"/>
                <w:szCs w:val="16"/>
                <w:lang w:eastAsia="sk-SK"/>
              </w:rPr>
              <w:t>dobrý</w:t>
            </w:r>
          </w:p>
        </w:tc>
        <w:tc>
          <w:tcPr>
            <w:tcW w:w="850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sk-SK"/>
              </w:rPr>
            </w:pPr>
            <w:r w:rsidRPr="00E10F91">
              <w:rPr>
                <w:b/>
                <w:sz w:val="16"/>
                <w:szCs w:val="16"/>
                <w:lang w:eastAsia="sk-SK"/>
              </w:rPr>
              <w:t>super</w:t>
            </w:r>
          </w:p>
        </w:tc>
        <w:tc>
          <w:tcPr>
            <w:tcW w:w="236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615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sk-SK"/>
              </w:rPr>
            </w:pPr>
            <w:r w:rsidRPr="00E10F91">
              <w:rPr>
                <w:b/>
                <w:sz w:val="16"/>
                <w:szCs w:val="16"/>
                <w:lang w:eastAsia="sk-SK"/>
              </w:rPr>
              <w:t>Vek</w:t>
            </w:r>
          </w:p>
        </w:tc>
        <w:tc>
          <w:tcPr>
            <w:tcW w:w="992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sk-SK"/>
              </w:rPr>
            </w:pPr>
            <w:r w:rsidRPr="00E10F91">
              <w:rPr>
                <w:b/>
                <w:sz w:val="16"/>
                <w:szCs w:val="16"/>
                <w:lang w:eastAsia="sk-SK"/>
              </w:rPr>
              <w:t>zlý</w:t>
            </w:r>
          </w:p>
        </w:tc>
        <w:tc>
          <w:tcPr>
            <w:tcW w:w="851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sk-SK"/>
              </w:rPr>
            </w:pPr>
            <w:r w:rsidRPr="00E10F91">
              <w:rPr>
                <w:b/>
                <w:sz w:val="16"/>
                <w:szCs w:val="16"/>
                <w:lang w:eastAsia="sk-SK"/>
              </w:rPr>
              <w:t>dobrý</w:t>
            </w:r>
          </w:p>
        </w:tc>
        <w:tc>
          <w:tcPr>
            <w:tcW w:w="887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sk-SK"/>
              </w:rPr>
            </w:pPr>
            <w:r w:rsidRPr="00E10F91">
              <w:rPr>
                <w:b/>
                <w:sz w:val="16"/>
                <w:szCs w:val="16"/>
                <w:lang w:eastAsia="sk-SK"/>
              </w:rPr>
              <w:t>super</w:t>
            </w:r>
          </w:p>
        </w:tc>
      </w:tr>
    </w:tbl>
    <w:p w:rsidR="006427E7" w:rsidRDefault="006427E7" w:rsidP="006427E7">
      <w:pPr>
        <w:spacing w:after="0" w:line="240" w:lineRule="auto"/>
        <w:jc w:val="both"/>
        <w:rPr>
          <w:noProof/>
          <w:lang w:eastAsia="sk-SK"/>
        </w:rPr>
      </w:pPr>
      <w:r w:rsidRPr="00421FF2">
        <w:rPr>
          <w:noProof/>
          <w:lang w:eastAsia="sk-SK"/>
        </w:rPr>
        <w:pict>
          <v:shape id="_x0000_i1037" type="#_x0000_t75" style="width:347.85pt;height:88.35pt;visibility:visible">
            <v:imagedata r:id="rId29" o:title=""/>
          </v:shape>
        </w:pict>
      </w:r>
    </w:p>
    <w:p w:rsidR="006427E7" w:rsidRDefault="006427E7" w:rsidP="006427E7">
      <w:pPr>
        <w:spacing w:after="0" w:line="240" w:lineRule="auto"/>
        <w:jc w:val="both"/>
        <w:rPr>
          <w:b/>
          <w:sz w:val="20"/>
          <w:szCs w:val="20"/>
          <w:lang w:eastAsia="sk-SK"/>
        </w:rPr>
      </w:pPr>
    </w:p>
    <w:p w:rsidR="006427E7" w:rsidRPr="006427E7" w:rsidRDefault="006427E7" w:rsidP="006427E7">
      <w:pPr>
        <w:spacing w:after="0" w:line="240" w:lineRule="auto"/>
        <w:jc w:val="both"/>
        <w:rPr>
          <w:b/>
          <w:sz w:val="20"/>
          <w:szCs w:val="20"/>
          <w:lang w:eastAsia="sk-SK"/>
        </w:rPr>
      </w:pPr>
      <w:r>
        <w:rPr>
          <w:b/>
          <w:sz w:val="20"/>
          <w:szCs w:val="20"/>
          <w:lang w:eastAsia="sk-SK"/>
        </w:rPr>
        <w:t>Kostná hmota</w:t>
      </w:r>
    </w:p>
    <w:p w:rsidR="006427E7" w:rsidRPr="003E02A7" w:rsidRDefault="006427E7" w:rsidP="006427E7">
      <w:pPr>
        <w:spacing w:after="0" w:line="240" w:lineRule="auto"/>
        <w:jc w:val="both"/>
        <w:rPr>
          <w:sz w:val="20"/>
          <w:szCs w:val="20"/>
        </w:rPr>
      </w:pPr>
      <w:r w:rsidRPr="003E02A7">
        <w:rPr>
          <w:sz w:val="20"/>
          <w:szCs w:val="20"/>
        </w:rPr>
        <w:t>Naše kosti podliehajú procesom rastu, úbytku a starnutia rovnako ako ostatné časti nášho tela. V detstve kostná hmota rýchle pribúda a vo veku 30 až 40 rokov dosiahne maximum. So stúpajúcim vekom kostná hmota opäť ubúda. Tento úbytok môžeme spomaliť zdravou výživou (predovšetkým dostatočným príjmom vápnika a vitamínu D) a pravidelným pohybom. Cieleným posilňovaním svalstva môžeme posilniť stabilitu kostry. Všimnite si, že táto váha neuvádza obsah vápnika v kostiach, ale zisťuje hmotnosť jednotlivých zložiek kostí (organické látky, anorganické látky a voda). Kostná hmota sa takmer nedá ovplyvniť, ale mierne kolíše v rámci faktorov, ktoré ju ovplyvňujú (hmotnosť, výška, vek, pohlavie). Nie sú k dispozícii žiadne osvedčené usmernenia alebo odporúčania.</w:t>
      </w:r>
    </w:p>
    <w:p w:rsidR="006427E7" w:rsidRDefault="006427E7" w:rsidP="00433E17">
      <w:pPr>
        <w:spacing w:after="0" w:line="240" w:lineRule="auto"/>
        <w:jc w:val="both"/>
        <w:rPr>
          <w:b/>
          <w:sz w:val="20"/>
          <w:szCs w:val="20"/>
          <w:lang w:eastAsia="sk-SK"/>
        </w:rPr>
      </w:pPr>
    </w:p>
    <w:p w:rsidR="006427E7" w:rsidRDefault="006427E7" w:rsidP="006427E7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b/>
          <w:sz w:val="20"/>
          <w:szCs w:val="20"/>
          <w:lang w:eastAsia="sk-SK"/>
        </w:rPr>
      </w:pPr>
      <w:r>
        <w:rPr>
          <w:b/>
          <w:sz w:val="20"/>
          <w:szCs w:val="20"/>
          <w:lang w:eastAsia="sk-SK"/>
        </w:rPr>
        <w:t>POZOR</w:t>
      </w:r>
    </w:p>
    <w:p w:rsidR="006427E7" w:rsidRPr="003E02A7" w:rsidRDefault="006427E7" w:rsidP="006427E7">
      <w:pPr>
        <w:spacing w:after="0" w:line="240" w:lineRule="auto"/>
        <w:jc w:val="both"/>
        <w:rPr>
          <w:sz w:val="20"/>
          <w:szCs w:val="20"/>
        </w:rPr>
      </w:pPr>
      <w:r w:rsidRPr="003E02A7">
        <w:rPr>
          <w:sz w:val="20"/>
          <w:szCs w:val="20"/>
        </w:rPr>
        <w:t>Nepomýľte si kostnú hmotu s hustotou kostí.</w:t>
      </w:r>
    </w:p>
    <w:p w:rsidR="006427E7" w:rsidRDefault="006427E7" w:rsidP="006427E7">
      <w:pPr>
        <w:spacing w:after="0" w:line="240" w:lineRule="auto"/>
        <w:jc w:val="both"/>
        <w:rPr>
          <w:sz w:val="20"/>
          <w:szCs w:val="20"/>
        </w:rPr>
      </w:pPr>
      <w:r w:rsidRPr="003E02A7">
        <w:rPr>
          <w:sz w:val="20"/>
          <w:szCs w:val="20"/>
        </w:rPr>
        <w:t>Hustota kostí sa dá zistiť iba medicínskymi prostriedkami (napr. počítačovou tomografiou, ultrazvukom). Preto nie je možné na základe výsledkov meraní tejto váhy posudzovať zmeny kostí a ich pevnosti (napr. osteoporóza).</w:t>
      </w:r>
    </w:p>
    <w:p w:rsidR="006427E7" w:rsidRDefault="006427E7" w:rsidP="006427E7">
      <w:pPr>
        <w:spacing w:after="0" w:line="240" w:lineRule="auto"/>
        <w:jc w:val="both"/>
        <w:rPr>
          <w:sz w:val="20"/>
          <w:szCs w:val="20"/>
        </w:rPr>
      </w:pPr>
    </w:p>
    <w:p w:rsidR="006427E7" w:rsidRPr="003E02A7" w:rsidRDefault="006427E7" w:rsidP="006427E7">
      <w:pPr>
        <w:spacing w:after="0" w:line="240" w:lineRule="auto"/>
        <w:jc w:val="both"/>
        <w:rPr>
          <w:b/>
          <w:sz w:val="20"/>
          <w:szCs w:val="20"/>
        </w:rPr>
      </w:pPr>
      <w:r w:rsidRPr="003E02A7">
        <w:rPr>
          <w:b/>
          <w:sz w:val="20"/>
          <w:szCs w:val="20"/>
        </w:rPr>
        <w:t>BMR</w:t>
      </w:r>
    </w:p>
    <w:p w:rsidR="006427E7" w:rsidRPr="003E02A7" w:rsidRDefault="006427E7" w:rsidP="006427E7">
      <w:pPr>
        <w:spacing w:after="0" w:line="240" w:lineRule="auto"/>
        <w:jc w:val="both"/>
        <w:rPr>
          <w:sz w:val="20"/>
          <w:szCs w:val="20"/>
        </w:rPr>
      </w:pPr>
      <w:r w:rsidRPr="003E02A7">
        <w:rPr>
          <w:sz w:val="20"/>
          <w:szCs w:val="20"/>
        </w:rPr>
        <w:t xml:space="preserve">Základná látková premena (BMR = </w:t>
      </w:r>
      <w:proofErr w:type="spellStart"/>
      <w:r w:rsidRPr="003E02A7">
        <w:rPr>
          <w:sz w:val="20"/>
          <w:szCs w:val="20"/>
        </w:rPr>
        <w:t>Basal</w:t>
      </w:r>
      <w:proofErr w:type="spellEnd"/>
      <w:r w:rsidRPr="003E02A7">
        <w:rPr>
          <w:sz w:val="20"/>
          <w:szCs w:val="20"/>
        </w:rPr>
        <w:t xml:space="preserve"> </w:t>
      </w:r>
      <w:proofErr w:type="spellStart"/>
      <w:r w:rsidRPr="003E02A7">
        <w:rPr>
          <w:sz w:val="20"/>
          <w:szCs w:val="20"/>
        </w:rPr>
        <w:t>Metabolic</w:t>
      </w:r>
      <w:proofErr w:type="spellEnd"/>
      <w:r w:rsidRPr="003E02A7">
        <w:rPr>
          <w:sz w:val="20"/>
          <w:szCs w:val="20"/>
        </w:rPr>
        <w:t xml:space="preserve"> Rate) je množstvo energie, ktoré spotrebuje telo v úplnom pokoji na udržanie základných funkcií (napr. keď ležíme 24 </w:t>
      </w:r>
      <w:r>
        <w:rPr>
          <w:sz w:val="20"/>
          <w:szCs w:val="20"/>
        </w:rPr>
        <w:t xml:space="preserve">hodín v posteli). Táto hodnota </w:t>
      </w:r>
      <w:r w:rsidRPr="003E02A7">
        <w:rPr>
          <w:sz w:val="20"/>
          <w:szCs w:val="20"/>
        </w:rPr>
        <w:t xml:space="preserve">v podstate závisí od hmotnosti, výšky a veku. </w:t>
      </w:r>
    </w:p>
    <w:p w:rsidR="006427E7" w:rsidRPr="003E02A7" w:rsidRDefault="006427E7" w:rsidP="006427E7">
      <w:pPr>
        <w:spacing w:after="0" w:line="240" w:lineRule="auto"/>
        <w:jc w:val="both"/>
        <w:rPr>
          <w:sz w:val="20"/>
          <w:szCs w:val="20"/>
        </w:rPr>
      </w:pPr>
      <w:r w:rsidRPr="003E02A7">
        <w:rPr>
          <w:sz w:val="20"/>
          <w:szCs w:val="20"/>
        </w:rPr>
        <w:t xml:space="preserve">Diagnostická váha ukazuje hodnoty v kcal/deň, vypočítava ich na základe vedecky uznávaného vzorca </w:t>
      </w:r>
      <w:proofErr w:type="spellStart"/>
      <w:r w:rsidRPr="003E02A7">
        <w:rPr>
          <w:sz w:val="20"/>
          <w:szCs w:val="20"/>
        </w:rPr>
        <w:t>Harrisa</w:t>
      </w:r>
      <w:proofErr w:type="spellEnd"/>
      <w:r w:rsidRPr="003E02A7">
        <w:rPr>
          <w:sz w:val="20"/>
          <w:szCs w:val="20"/>
        </w:rPr>
        <w:t xml:space="preserve"> </w:t>
      </w:r>
      <w:proofErr w:type="spellStart"/>
      <w:r w:rsidRPr="003E02A7">
        <w:rPr>
          <w:sz w:val="20"/>
          <w:szCs w:val="20"/>
        </w:rPr>
        <w:t>Ben</w:t>
      </w:r>
      <w:r>
        <w:rPr>
          <w:sz w:val="20"/>
          <w:szCs w:val="20"/>
        </w:rPr>
        <w:t>edic</w:t>
      </w:r>
      <w:r w:rsidRPr="003E02A7">
        <w:rPr>
          <w:sz w:val="20"/>
          <w:szCs w:val="20"/>
        </w:rPr>
        <w:t>ta</w:t>
      </w:r>
      <w:proofErr w:type="spellEnd"/>
      <w:r w:rsidRPr="003E02A7">
        <w:rPr>
          <w:sz w:val="20"/>
          <w:szCs w:val="20"/>
        </w:rPr>
        <w:t>.</w:t>
      </w:r>
    </w:p>
    <w:p w:rsidR="006427E7" w:rsidRPr="003E02A7" w:rsidRDefault="006427E7" w:rsidP="006427E7">
      <w:pPr>
        <w:spacing w:after="0" w:line="240" w:lineRule="auto"/>
        <w:jc w:val="both"/>
        <w:rPr>
          <w:sz w:val="20"/>
          <w:szCs w:val="20"/>
        </w:rPr>
      </w:pPr>
      <w:r w:rsidRPr="003E02A7">
        <w:rPr>
          <w:sz w:val="20"/>
          <w:szCs w:val="20"/>
        </w:rPr>
        <w:t>Toto množstvo energie Vaše telo každopádne potrebuje a musíte ho telu v potrave poskytnúť. Ak dlhodobo prijímate menej energie, môže to ohroziť vaše zdravie.</w:t>
      </w:r>
    </w:p>
    <w:p w:rsidR="006427E7" w:rsidRDefault="006427E7" w:rsidP="006427E7">
      <w:pPr>
        <w:spacing w:after="0" w:line="240" w:lineRule="auto"/>
        <w:jc w:val="both"/>
        <w:rPr>
          <w:sz w:val="20"/>
          <w:szCs w:val="20"/>
          <w:lang w:eastAsia="sk-SK"/>
        </w:rPr>
      </w:pPr>
    </w:p>
    <w:p w:rsidR="006427E7" w:rsidRDefault="006427E7" w:rsidP="006427E7">
      <w:pPr>
        <w:spacing w:after="0" w:line="240" w:lineRule="auto"/>
        <w:jc w:val="both"/>
        <w:rPr>
          <w:b/>
          <w:sz w:val="20"/>
          <w:szCs w:val="20"/>
          <w:lang w:eastAsia="sk-SK"/>
        </w:rPr>
      </w:pPr>
      <w:r>
        <w:rPr>
          <w:b/>
          <w:sz w:val="20"/>
          <w:szCs w:val="20"/>
          <w:lang w:eastAsia="sk-SK"/>
        </w:rPr>
        <w:lastRenderedPageBreak/>
        <w:t>Body-</w:t>
      </w:r>
      <w:proofErr w:type="spellStart"/>
      <w:r>
        <w:rPr>
          <w:b/>
          <w:sz w:val="20"/>
          <w:szCs w:val="20"/>
          <w:lang w:eastAsia="sk-SK"/>
        </w:rPr>
        <w:t>Mass</w:t>
      </w:r>
      <w:proofErr w:type="spellEnd"/>
      <w:r>
        <w:rPr>
          <w:b/>
          <w:sz w:val="20"/>
          <w:szCs w:val="20"/>
          <w:lang w:eastAsia="sk-SK"/>
        </w:rPr>
        <w:t>-Index (index telesnej hmotnosti)</w:t>
      </w:r>
    </w:p>
    <w:p w:rsidR="006427E7" w:rsidRDefault="006427E7" w:rsidP="006427E7">
      <w:pPr>
        <w:spacing w:after="0" w:line="240" w:lineRule="auto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Index telesnej hmotnosti (BMI) je číslo, ktoré sa často používa na posúdenie telesnej hmotnosti. Vypočíta sa z telesnej hmotnosti a telesnej výšky podľa nasledovného vzorca: BMI = telesná hmotnosť : telesná výška</w:t>
      </w:r>
      <w:r>
        <w:rPr>
          <w:sz w:val="20"/>
          <w:szCs w:val="20"/>
          <w:vertAlign w:val="superscript"/>
          <w:lang w:eastAsia="sk-SK"/>
        </w:rPr>
        <w:t>2</w:t>
      </w:r>
      <w:r>
        <w:rPr>
          <w:sz w:val="20"/>
          <w:szCs w:val="20"/>
          <w:lang w:eastAsia="sk-SK"/>
        </w:rPr>
        <w:t>. Jednotka BMI je teda kg/m</w:t>
      </w:r>
      <w:r>
        <w:rPr>
          <w:sz w:val="20"/>
          <w:szCs w:val="20"/>
          <w:vertAlign w:val="superscript"/>
          <w:lang w:eastAsia="sk-SK"/>
        </w:rPr>
        <w:t>2</w:t>
      </w:r>
      <w:r>
        <w:rPr>
          <w:sz w:val="20"/>
          <w:szCs w:val="20"/>
          <w:lang w:eastAsia="sk-SK"/>
        </w:rPr>
        <w:t>. Klasifikácia hmotnosti podľa BMI je u dospelých (od 20 rokov) nasledovná: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64"/>
        <w:gridCol w:w="2364"/>
      </w:tblGrid>
      <w:tr w:rsidR="006427E7" w:rsidRPr="00E10F91" w:rsidTr="005D6BAB">
        <w:tc>
          <w:tcPr>
            <w:tcW w:w="4727" w:type="dxa"/>
            <w:gridSpan w:val="2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sk-SK"/>
              </w:rPr>
            </w:pPr>
            <w:r w:rsidRPr="00E10F91">
              <w:rPr>
                <w:b/>
                <w:sz w:val="20"/>
                <w:szCs w:val="20"/>
                <w:lang w:eastAsia="sk-SK"/>
              </w:rPr>
              <w:t>Kategória</w:t>
            </w:r>
          </w:p>
        </w:tc>
        <w:tc>
          <w:tcPr>
            <w:tcW w:w="2364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 w:rsidRPr="00E10F91">
              <w:rPr>
                <w:b/>
                <w:sz w:val="20"/>
                <w:szCs w:val="20"/>
                <w:lang w:eastAsia="sk-SK"/>
              </w:rPr>
              <w:t>BMI</w:t>
            </w:r>
          </w:p>
        </w:tc>
      </w:tr>
      <w:tr w:rsidR="006427E7" w:rsidRPr="00E10F91" w:rsidTr="005D6BAB">
        <w:tc>
          <w:tcPr>
            <w:tcW w:w="2363" w:type="dxa"/>
            <w:vMerge w:val="restart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E10F91">
              <w:rPr>
                <w:sz w:val="20"/>
                <w:szCs w:val="20"/>
                <w:lang w:eastAsia="sk-SK"/>
              </w:rPr>
              <w:t>Podváha</w:t>
            </w:r>
          </w:p>
        </w:tc>
        <w:tc>
          <w:tcPr>
            <w:tcW w:w="2364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E10F91">
              <w:rPr>
                <w:sz w:val="20"/>
                <w:szCs w:val="20"/>
                <w:lang w:eastAsia="sk-SK"/>
              </w:rPr>
              <w:t>Silná podváha</w:t>
            </w:r>
          </w:p>
        </w:tc>
        <w:tc>
          <w:tcPr>
            <w:tcW w:w="2364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center"/>
              <w:rPr>
                <w:sz w:val="20"/>
                <w:szCs w:val="20"/>
                <w:lang w:eastAsia="sk-SK"/>
              </w:rPr>
            </w:pPr>
            <w:r w:rsidRPr="00E10F91">
              <w:rPr>
                <w:rFonts w:cs="Calibri"/>
                <w:sz w:val="20"/>
                <w:szCs w:val="20"/>
                <w:lang w:eastAsia="sk-SK"/>
              </w:rPr>
              <w:t>˂</w:t>
            </w:r>
            <w:r w:rsidRPr="00E10F91">
              <w:rPr>
                <w:sz w:val="20"/>
                <w:szCs w:val="20"/>
                <w:lang w:eastAsia="sk-SK"/>
              </w:rPr>
              <w:t xml:space="preserve"> 16</w:t>
            </w:r>
          </w:p>
        </w:tc>
      </w:tr>
      <w:tr w:rsidR="006427E7" w:rsidRPr="00E10F91" w:rsidTr="005D6BAB">
        <w:tc>
          <w:tcPr>
            <w:tcW w:w="2363" w:type="dxa"/>
            <w:vMerge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</w:p>
        </w:tc>
        <w:tc>
          <w:tcPr>
            <w:tcW w:w="2364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E10F91">
              <w:rPr>
                <w:sz w:val="20"/>
                <w:szCs w:val="20"/>
                <w:lang w:eastAsia="sk-SK"/>
              </w:rPr>
              <w:t>Mierna podváha</w:t>
            </w:r>
          </w:p>
        </w:tc>
        <w:tc>
          <w:tcPr>
            <w:tcW w:w="2364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k-SK"/>
              </w:rPr>
            </w:pPr>
            <w:r w:rsidRPr="00E10F91">
              <w:rPr>
                <w:rFonts w:cs="Calibri"/>
                <w:sz w:val="20"/>
                <w:szCs w:val="20"/>
                <w:lang w:eastAsia="sk-SK"/>
              </w:rPr>
              <w:t>16 – 16,9</w:t>
            </w:r>
          </w:p>
        </w:tc>
      </w:tr>
      <w:tr w:rsidR="006427E7" w:rsidRPr="00E10F91" w:rsidTr="005D6BAB">
        <w:tc>
          <w:tcPr>
            <w:tcW w:w="2363" w:type="dxa"/>
            <w:vMerge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</w:p>
        </w:tc>
        <w:tc>
          <w:tcPr>
            <w:tcW w:w="2364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E10F91">
              <w:rPr>
                <w:sz w:val="20"/>
                <w:szCs w:val="20"/>
                <w:lang w:eastAsia="sk-SK"/>
              </w:rPr>
              <w:t>Ľahká podváha</w:t>
            </w:r>
          </w:p>
        </w:tc>
        <w:tc>
          <w:tcPr>
            <w:tcW w:w="2364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k-SK"/>
              </w:rPr>
            </w:pPr>
            <w:r w:rsidRPr="00E10F91">
              <w:rPr>
                <w:rFonts w:cs="Calibri"/>
                <w:sz w:val="20"/>
                <w:szCs w:val="20"/>
                <w:lang w:eastAsia="sk-SK"/>
              </w:rPr>
              <w:t>17 – 18,4</w:t>
            </w:r>
          </w:p>
        </w:tc>
      </w:tr>
      <w:tr w:rsidR="006427E7" w:rsidRPr="00E10F91" w:rsidTr="005D6BAB">
        <w:tc>
          <w:tcPr>
            <w:tcW w:w="2363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E10F91">
              <w:rPr>
                <w:sz w:val="20"/>
                <w:szCs w:val="20"/>
                <w:lang w:eastAsia="sk-SK"/>
              </w:rPr>
              <w:t>Normálna hmotnosť</w:t>
            </w:r>
          </w:p>
        </w:tc>
        <w:tc>
          <w:tcPr>
            <w:tcW w:w="2364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</w:p>
        </w:tc>
        <w:tc>
          <w:tcPr>
            <w:tcW w:w="2364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k-SK"/>
              </w:rPr>
            </w:pPr>
            <w:r w:rsidRPr="00E10F91">
              <w:rPr>
                <w:rFonts w:cs="Calibri"/>
                <w:sz w:val="20"/>
                <w:szCs w:val="20"/>
                <w:lang w:eastAsia="sk-SK"/>
              </w:rPr>
              <w:t>18,5 – 25</w:t>
            </w:r>
          </w:p>
        </w:tc>
      </w:tr>
      <w:tr w:rsidR="006427E7" w:rsidRPr="00E10F91" w:rsidTr="005D6BAB">
        <w:tc>
          <w:tcPr>
            <w:tcW w:w="2363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E10F91">
              <w:rPr>
                <w:sz w:val="20"/>
                <w:szCs w:val="20"/>
                <w:lang w:eastAsia="sk-SK"/>
              </w:rPr>
              <w:t>Nadváha</w:t>
            </w:r>
          </w:p>
        </w:tc>
        <w:tc>
          <w:tcPr>
            <w:tcW w:w="2364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E10F91">
              <w:rPr>
                <w:sz w:val="20"/>
                <w:szCs w:val="20"/>
                <w:lang w:eastAsia="sk-SK"/>
              </w:rPr>
              <w:t>Mierna nadváha</w:t>
            </w:r>
          </w:p>
        </w:tc>
        <w:tc>
          <w:tcPr>
            <w:tcW w:w="2364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k-SK"/>
              </w:rPr>
            </w:pPr>
            <w:r w:rsidRPr="00E10F91">
              <w:rPr>
                <w:rFonts w:cs="Calibri"/>
                <w:sz w:val="20"/>
                <w:szCs w:val="20"/>
                <w:lang w:eastAsia="sk-SK"/>
              </w:rPr>
              <w:t>25,1 – 29,9</w:t>
            </w:r>
          </w:p>
        </w:tc>
      </w:tr>
      <w:tr w:rsidR="006427E7" w:rsidRPr="00E10F91" w:rsidTr="005D6BAB">
        <w:tc>
          <w:tcPr>
            <w:tcW w:w="2363" w:type="dxa"/>
            <w:vMerge w:val="restart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E10F91">
              <w:rPr>
                <w:sz w:val="20"/>
                <w:szCs w:val="20"/>
                <w:lang w:eastAsia="sk-SK"/>
              </w:rPr>
              <w:t>Obezita (veľká nadváha)</w:t>
            </w:r>
          </w:p>
        </w:tc>
        <w:tc>
          <w:tcPr>
            <w:tcW w:w="2364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E10F91">
              <w:rPr>
                <w:sz w:val="20"/>
                <w:szCs w:val="20"/>
                <w:lang w:eastAsia="sk-SK"/>
              </w:rPr>
              <w:t>Obezita 1. stupňa</w:t>
            </w:r>
          </w:p>
        </w:tc>
        <w:tc>
          <w:tcPr>
            <w:tcW w:w="2364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k-SK"/>
              </w:rPr>
            </w:pPr>
            <w:r w:rsidRPr="00E10F91">
              <w:rPr>
                <w:rFonts w:cs="Calibri"/>
                <w:sz w:val="20"/>
                <w:szCs w:val="20"/>
                <w:lang w:eastAsia="sk-SK"/>
              </w:rPr>
              <w:t>30 – 34,9</w:t>
            </w:r>
          </w:p>
        </w:tc>
      </w:tr>
      <w:tr w:rsidR="006427E7" w:rsidRPr="00E10F91" w:rsidTr="005D6BAB">
        <w:tc>
          <w:tcPr>
            <w:tcW w:w="2363" w:type="dxa"/>
            <w:vMerge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</w:p>
        </w:tc>
        <w:tc>
          <w:tcPr>
            <w:tcW w:w="2364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E10F91">
              <w:rPr>
                <w:sz w:val="20"/>
                <w:szCs w:val="20"/>
                <w:lang w:eastAsia="sk-SK"/>
              </w:rPr>
              <w:t>Obezita 2. stupňa</w:t>
            </w:r>
          </w:p>
        </w:tc>
        <w:tc>
          <w:tcPr>
            <w:tcW w:w="2364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k-SK"/>
              </w:rPr>
            </w:pPr>
            <w:r w:rsidRPr="00E10F91">
              <w:rPr>
                <w:rFonts w:cs="Calibri"/>
                <w:sz w:val="20"/>
                <w:szCs w:val="20"/>
                <w:lang w:eastAsia="sk-SK"/>
              </w:rPr>
              <w:t>35 – 39,9</w:t>
            </w:r>
          </w:p>
        </w:tc>
      </w:tr>
      <w:tr w:rsidR="006427E7" w:rsidRPr="00E10F91" w:rsidTr="005D6BAB">
        <w:tc>
          <w:tcPr>
            <w:tcW w:w="2363" w:type="dxa"/>
            <w:vMerge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</w:p>
        </w:tc>
        <w:tc>
          <w:tcPr>
            <w:tcW w:w="2364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E10F91">
              <w:rPr>
                <w:sz w:val="20"/>
                <w:szCs w:val="20"/>
                <w:lang w:eastAsia="sk-SK"/>
              </w:rPr>
              <w:t>Obezita 3. stupňa</w:t>
            </w:r>
          </w:p>
        </w:tc>
        <w:tc>
          <w:tcPr>
            <w:tcW w:w="2364" w:type="dxa"/>
            <w:shd w:val="clear" w:color="auto" w:fill="auto"/>
          </w:tcPr>
          <w:p w:rsidR="006427E7" w:rsidRPr="00E10F91" w:rsidRDefault="006427E7" w:rsidP="005D6B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k-SK"/>
              </w:rPr>
            </w:pPr>
            <w:r w:rsidRPr="00E10F91">
              <w:rPr>
                <w:rFonts w:cs="Calibri"/>
                <w:sz w:val="20"/>
                <w:szCs w:val="20"/>
                <w:lang w:eastAsia="sk-SK"/>
              </w:rPr>
              <w:t>≥ 40</w:t>
            </w:r>
          </w:p>
        </w:tc>
      </w:tr>
    </w:tbl>
    <w:p w:rsidR="006427E7" w:rsidRDefault="006427E7" w:rsidP="006427E7">
      <w:pPr>
        <w:spacing w:after="0" w:line="240" w:lineRule="auto"/>
        <w:jc w:val="both"/>
        <w:rPr>
          <w:sz w:val="20"/>
          <w:szCs w:val="20"/>
          <w:lang w:eastAsia="sk-SK"/>
        </w:rPr>
      </w:pPr>
    </w:p>
    <w:p w:rsidR="006427E7" w:rsidRPr="003E02A7" w:rsidRDefault="006427E7" w:rsidP="006427E7">
      <w:pPr>
        <w:spacing w:after="0" w:line="240" w:lineRule="auto"/>
        <w:jc w:val="both"/>
        <w:rPr>
          <w:b/>
          <w:sz w:val="20"/>
          <w:szCs w:val="20"/>
        </w:rPr>
      </w:pPr>
      <w:r w:rsidRPr="003E02A7">
        <w:rPr>
          <w:b/>
          <w:sz w:val="20"/>
          <w:szCs w:val="20"/>
        </w:rPr>
        <w:t>Časový súvis výsledkov</w:t>
      </w:r>
    </w:p>
    <w:p w:rsidR="006427E7" w:rsidRPr="003E02A7" w:rsidRDefault="006427E7" w:rsidP="006427E7">
      <w:pPr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3E02A7">
        <w:rPr>
          <w:sz w:val="20"/>
          <w:szCs w:val="20"/>
        </w:rPr>
        <w:t>Nezabúdajte, že význam má iba dlhodobý trend. Krátkodobé odchýlky váhy v priebehu niekoľko málo dní sú spravidla spôsobené odvodnením.</w:t>
      </w:r>
    </w:p>
    <w:p w:rsidR="006427E7" w:rsidRPr="003E02A7" w:rsidRDefault="006427E7" w:rsidP="006427E7">
      <w:pPr>
        <w:spacing w:after="0" w:line="240" w:lineRule="auto"/>
        <w:jc w:val="both"/>
        <w:rPr>
          <w:sz w:val="20"/>
          <w:szCs w:val="20"/>
        </w:rPr>
      </w:pPr>
    </w:p>
    <w:p w:rsidR="006427E7" w:rsidRPr="003E02A7" w:rsidRDefault="006427E7" w:rsidP="006427E7">
      <w:pPr>
        <w:spacing w:after="0" w:line="240" w:lineRule="auto"/>
        <w:jc w:val="both"/>
        <w:rPr>
          <w:sz w:val="20"/>
          <w:szCs w:val="20"/>
        </w:rPr>
      </w:pPr>
      <w:r w:rsidRPr="003E02A7">
        <w:rPr>
          <w:sz w:val="20"/>
          <w:szCs w:val="20"/>
        </w:rPr>
        <w:t>Výklad výsledkov závisí od zmeny celkovej hmotnosti a percentuálneho podielu telesného tuku, vody a svalov, ako aj na doby trvania, po</w:t>
      </w:r>
      <w:r>
        <w:rPr>
          <w:sz w:val="20"/>
          <w:szCs w:val="20"/>
        </w:rPr>
        <w:t xml:space="preserve"> ktorú tieto zmeny prebiehajú. </w:t>
      </w:r>
      <w:r w:rsidRPr="003E02A7">
        <w:rPr>
          <w:sz w:val="20"/>
          <w:szCs w:val="20"/>
        </w:rPr>
        <w:t xml:space="preserve">Rýchle zmeny počas niekoľkých dní treba odlíšiť od strednodobých zmien (za niekoľko týždňov) a dlhodobých </w:t>
      </w:r>
      <w:r>
        <w:rPr>
          <w:sz w:val="20"/>
          <w:szCs w:val="20"/>
        </w:rPr>
        <w:t xml:space="preserve">zmien (za niekoľko mesiacov). </w:t>
      </w:r>
      <w:r w:rsidRPr="003E02A7">
        <w:rPr>
          <w:sz w:val="20"/>
          <w:szCs w:val="20"/>
        </w:rPr>
        <w:t>Základným pravidlom je, že krátkodobé zmeny hmotnosti súvisia takmer výlučne so zmenami množstva vody, zatiaľ čo strednodobé a dlhodobé zmeny sa môžu týkať aj podielu tuku a svalov.</w:t>
      </w:r>
    </w:p>
    <w:p w:rsidR="006427E7" w:rsidRDefault="006427E7" w:rsidP="006427E7">
      <w:pPr>
        <w:pStyle w:val="Odsekzoznamu"/>
        <w:numPr>
          <w:ilvl w:val="0"/>
          <w:numId w:val="36"/>
        </w:numPr>
        <w:spacing w:after="0" w:line="240" w:lineRule="auto"/>
        <w:ind w:left="426"/>
        <w:jc w:val="both"/>
        <w:rPr>
          <w:sz w:val="20"/>
          <w:szCs w:val="20"/>
        </w:rPr>
      </w:pPr>
      <w:r w:rsidRPr="003E02A7">
        <w:rPr>
          <w:sz w:val="20"/>
          <w:szCs w:val="20"/>
        </w:rPr>
        <w:t>Keď hmotnosť krátkodobo klesne, avšak podiel telesného tuku stúpa alebo sa nemení, jedná sa iba o úbytok vody – napr. po tréningu, saunovaní alebo následkom diéty zameranej iba na rýchly úbytok hmotnosti.</w:t>
      </w:r>
    </w:p>
    <w:p w:rsidR="006427E7" w:rsidRPr="003E02A7" w:rsidRDefault="006427E7" w:rsidP="006427E7">
      <w:pPr>
        <w:pStyle w:val="Odsekzoznamu"/>
        <w:numPr>
          <w:ilvl w:val="0"/>
          <w:numId w:val="36"/>
        </w:num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Keď hmotnosť v strednodobom horizonte stúpa, podiel telesného tuku klesá alebo sa nemení, mohli ste si vybudovať cennú svalovú hmotu.</w:t>
      </w:r>
    </w:p>
    <w:p w:rsidR="006427E7" w:rsidRDefault="006427E7" w:rsidP="006427E7">
      <w:pPr>
        <w:pStyle w:val="Odsekzoznamu"/>
        <w:numPr>
          <w:ilvl w:val="0"/>
          <w:numId w:val="36"/>
        </w:numPr>
        <w:spacing w:after="0" w:line="240" w:lineRule="auto"/>
        <w:ind w:left="426"/>
        <w:jc w:val="both"/>
        <w:rPr>
          <w:sz w:val="20"/>
          <w:szCs w:val="20"/>
        </w:rPr>
      </w:pPr>
      <w:r w:rsidRPr="003E02A7">
        <w:rPr>
          <w:sz w:val="20"/>
          <w:szCs w:val="20"/>
        </w:rPr>
        <w:t>Keď hmotnosť a podiel telesného tuku rovnomerne klesajú, vaša diéta funguje – strácate tuk.</w:t>
      </w:r>
    </w:p>
    <w:p w:rsidR="006427E7" w:rsidRPr="003E02A7" w:rsidRDefault="006427E7" w:rsidP="006427E7">
      <w:pPr>
        <w:pStyle w:val="Odsekzoznamu"/>
        <w:numPr>
          <w:ilvl w:val="0"/>
          <w:numId w:val="36"/>
        </w:numPr>
        <w:spacing w:after="0" w:line="240" w:lineRule="auto"/>
        <w:ind w:left="426"/>
        <w:jc w:val="both"/>
        <w:rPr>
          <w:sz w:val="20"/>
          <w:szCs w:val="20"/>
        </w:rPr>
      </w:pPr>
      <w:r w:rsidRPr="003E02A7">
        <w:rPr>
          <w:sz w:val="20"/>
          <w:szCs w:val="20"/>
        </w:rPr>
        <w:t>Ideálne je podporiť diétu fyzickou aktivitou, cvičením fitness alebo posilňovaním. Tým si v strednodobom horizonte môžete zvýšiť podiel svalovej hmoty.</w:t>
      </w:r>
    </w:p>
    <w:p w:rsidR="006427E7" w:rsidRPr="003E02A7" w:rsidRDefault="006427E7" w:rsidP="006427E7">
      <w:pPr>
        <w:pStyle w:val="Odsekzoznamu"/>
        <w:numPr>
          <w:ilvl w:val="0"/>
          <w:numId w:val="36"/>
        </w:numPr>
        <w:spacing w:after="0" w:line="240" w:lineRule="auto"/>
        <w:ind w:left="426"/>
        <w:jc w:val="both"/>
        <w:rPr>
          <w:sz w:val="20"/>
          <w:szCs w:val="20"/>
        </w:rPr>
      </w:pPr>
      <w:r w:rsidRPr="003E02A7">
        <w:rPr>
          <w:sz w:val="20"/>
          <w:szCs w:val="20"/>
        </w:rPr>
        <w:t>Podiely telesného tuku, vody a svalovej hmoty sa nesmú spočítavať (svalové tkanivo obsahuje aj určitý podiel vody).</w:t>
      </w:r>
    </w:p>
    <w:p w:rsidR="006427E7" w:rsidRDefault="006427E7" w:rsidP="006427E7">
      <w:pPr>
        <w:spacing w:after="0" w:line="240" w:lineRule="auto"/>
        <w:jc w:val="both"/>
        <w:rPr>
          <w:sz w:val="20"/>
          <w:szCs w:val="20"/>
          <w:lang w:eastAsia="sk-SK"/>
        </w:rPr>
      </w:pPr>
    </w:p>
    <w:p w:rsidR="006427E7" w:rsidRDefault="006427E7" w:rsidP="006427E7">
      <w:pPr>
        <w:spacing w:after="0" w:line="240" w:lineRule="auto"/>
        <w:jc w:val="both"/>
        <w:rPr>
          <w:sz w:val="20"/>
          <w:szCs w:val="20"/>
          <w:lang w:eastAsia="sk-SK"/>
        </w:rPr>
      </w:pPr>
    </w:p>
    <w:p w:rsidR="006427E7" w:rsidRPr="006427E7" w:rsidRDefault="006427E7" w:rsidP="006427E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b/>
          <w:szCs w:val="20"/>
          <w:lang w:eastAsia="sk-SK"/>
        </w:rPr>
      </w:pPr>
      <w:r>
        <w:rPr>
          <w:b/>
          <w:szCs w:val="20"/>
          <w:lang w:eastAsia="sk-SK"/>
        </w:rPr>
        <w:lastRenderedPageBreak/>
        <w:t>Čistenie a údržba</w:t>
      </w:r>
    </w:p>
    <w:p w:rsidR="006427E7" w:rsidRDefault="006427E7" w:rsidP="006427E7">
      <w:pPr>
        <w:spacing w:after="0" w:line="240" w:lineRule="auto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Občas treba prístroj vyčistiť.</w:t>
      </w:r>
    </w:p>
    <w:p w:rsidR="006427E7" w:rsidRDefault="006427E7" w:rsidP="006427E7">
      <w:pPr>
        <w:spacing w:after="0" w:line="240" w:lineRule="auto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Na čistenie použite vlhkú utierku, v prípade potreby s trochou prostriedku na riad.</w:t>
      </w:r>
    </w:p>
    <w:p w:rsidR="006427E7" w:rsidRDefault="006427E7" w:rsidP="006427E7">
      <w:pPr>
        <w:spacing w:after="0" w:line="240" w:lineRule="auto"/>
        <w:jc w:val="both"/>
        <w:rPr>
          <w:sz w:val="20"/>
          <w:szCs w:val="20"/>
          <w:lang w:eastAsia="sk-SK"/>
        </w:rPr>
      </w:pPr>
    </w:p>
    <w:p w:rsidR="006427E7" w:rsidRDefault="006427E7" w:rsidP="006427E7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b/>
          <w:sz w:val="20"/>
          <w:szCs w:val="20"/>
          <w:lang w:eastAsia="sk-SK"/>
        </w:rPr>
      </w:pPr>
      <w:r>
        <w:rPr>
          <w:b/>
          <w:sz w:val="20"/>
          <w:szCs w:val="20"/>
          <w:lang w:eastAsia="sk-SK"/>
        </w:rPr>
        <w:t>POZOR</w:t>
      </w:r>
    </w:p>
    <w:p w:rsidR="006427E7" w:rsidRDefault="006427E7" w:rsidP="006427E7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Nepoužívajte silné rozpúšťadlá alebo čistiace prostriedky.</w:t>
      </w:r>
    </w:p>
    <w:p w:rsidR="006427E7" w:rsidRDefault="006427E7" w:rsidP="006427E7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Neponárajte prístroj do vody!</w:t>
      </w:r>
    </w:p>
    <w:p w:rsidR="006427E7" w:rsidRDefault="006427E7" w:rsidP="006427E7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Nečistite v umývačke riadu!</w:t>
      </w:r>
    </w:p>
    <w:p w:rsidR="006427E7" w:rsidRDefault="006427E7" w:rsidP="006427E7">
      <w:pPr>
        <w:spacing w:after="0" w:line="240" w:lineRule="auto"/>
        <w:jc w:val="both"/>
        <w:rPr>
          <w:sz w:val="20"/>
          <w:szCs w:val="20"/>
          <w:lang w:eastAsia="sk-SK"/>
        </w:rPr>
      </w:pPr>
    </w:p>
    <w:p w:rsidR="006427E7" w:rsidRPr="006427E7" w:rsidRDefault="006427E7" w:rsidP="006427E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b/>
          <w:szCs w:val="20"/>
          <w:lang w:eastAsia="sk-SK"/>
        </w:rPr>
      </w:pPr>
      <w:r>
        <w:rPr>
          <w:b/>
          <w:szCs w:val="20"/>
          <w:lang w:eastAsia="sk-SK"/>
        </w:rPr>
        <w:t>Chybné meranie</w:t>
      </w:r>
    </w:p>
    <w:p w:rsidR="006427E7" w:rsidRDefault="006427E7" w:rsidP="006427E7">
      <w:pPr>
        <w:spacing w:after="0" w:line="240" w:lineRule="auto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Pokiaľ váha pri meraní zaznamená chybu, na displeji sa objaví „FFFF“ alebo „</w:t>
      </w:r>
      <w:proofErr w:type="spellStart"/>
      <w:r>
        <w:rPr>
          <w:sz w:val="20"/>
          <w:szCs w:val="20"/>
          <w:lang w:eastAsia="sk-SK"/>
        </w:rPr>
        <w:t>Err</w:t>
      </w:r>
      <w:proofErr w:type="spellEnd"/>
      <w:r>
        <w:rPr>
          <w:sz w:val="20"/>
          <w:szCs w:val="20"/>
          <w:lang w:eastAsia="sk-SK"/>
        </w:rPr>
        <w:t>“.</w:t>
      </w:r>
    </w:p>
    <w:p w:rsidR="006427E7" w:rsidRDefault="000C5430" w:rsidP="006427E7">
      <w:pPr>
        <w:spacing w:after="0" w:line="240" w:lineRule="auto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Keď sa na váhu postavíte skôr než sa na displeji objaví „0,0“, váha nefunguje správne.</w:t>
      </w:r>
    </w:p>
    <w:p w:rsidR="000C5430" w:rsidRDefault="000C5430" w:rsidP="006427E7">
      <w:pPr>
        <w:spacing w:after="0" w:line="240" w:lineRule="auto"/>
        <w:jc w:val="both"/>
        <w:rPr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546"/>
      </w:tblGrid>
      <w:tr w:rsidR="000C5430" w:rsidRPr="0072331D" w:rsidTr="0072331D">
        <w:tc>
          <w:tcPr>
            <w:tcW w:w="3545" w:type="dxa"/>
            <w:shd w:val="clear" w:color="auto" w:fill="auto"/>
          </w:tcPr>
          <w:p w:rsidR="000C5430" w:rsidRPr="0072331D" w:rsidRDefault="000C5430" w:rsidP="0072331D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sk-SK"/>
              </w:rPr>
            </w:pPr>
            <w:r w:rsidRPr="0072331D">
              <w:rPr>
                <w:b/>
                <w:sz w:val="20"/>
                <w:szCs w:val="20"/>
                <w:lang w:eastAsia="sk-SK"/>
              </w:rPr>
              <w:t>Možná príčina chyby</w:t>
            </w:r>
          </w:p>
        </w:tc>
        <w:tc>
          <w:tcPr>
            <w:tcW w:w="3546" w:type="dxa"/>
            <w:shd w:val="clear" w:color="auto" w:fill="auto"/>
          </w:tcPr>
          <w:p w:rsidR="000C5430" w:rsidRPr="0072331D" w:rsidRDefault="000C5430" w:rsidP="0072331D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sk-SK"/>
              </w:rPr>
            </w:pPr>
            <w:r w:rsidRPr="0072331D">
              <w:rPr>
                <w:b/>
                <w:sz w:val="20"/>
                <w:szCs w:val="20"/>
                <w:lang w:eastAsia="sk-SK"/>
              </w:rPr>
              <w:t>Riešenie</w:t>
            </w:r>
          </w:p>
        </w:tc>
      </w:tr>
      <w:tr w:rsidR="000C5430" w:rsidRPr="0072331D" w:rsidTr="0072331D">
        <w:tc>
          <w:tcPr>
            <w:tcW w:w="3545" w:type="dxa"/>
            <w:shd w:val="clear" w:color="auto" w:fill="auto"/>
          </w:tcPr>
          <w:p w:rsidR="000C5430" w:rsidRPr="0072331D" w:rsidRDefault="000C5430" w:rsidP="0072331D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72331D">
              <w:rPr>
                <w:sz w:val="20"/>
                <w:szCs w:val="20"/>
                <w:lang w:eastAsia="sk-SK"/>
              </w:rPr>
              <w:t>Prekročenie maximálnej nosnosti 180 kg</w:t>
            </w:r>
          </w:p>
        </w:tc>
        <w:tc>
          <w:tcPr>
            <w:tcW w:w="3546" w:type="dxa"/>
            <w:shd w:val="clear" w:color="auto" w:fill="auto"/>
          </w:tcPr>
          <w:p w:rsidR="000C5430" w:rsidRPr="0072331D" w:rsidRDefault="000C5430" w:rsidP="0072331D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72331D">
              <w:rPr>
                <w:sz w:val="20"/>
                <w:szCs w:val="20"/>
                <w:lang w:eastAsia="sk-SK"/>
              </w:rPr>
              <w:t>Zaťažovať iba povolenou hmotnosťou</w:t>
            </w:r>
          </w:p>
        </w:tc>
      </w:tr>
      <w:tr w:rsidR="000C5430" w:rsidRPr="0072331D" w:rsidTr="0072331D">
        <w:tc>
          <w:tcPr>
            <w:tcW w:w="3545" w:type="dxa"/>
            <w:shd w:val="clear" w:color="auto" w:fill="auto"/>
          </w:tcPr>
          <w:p w:rsidR="000C5430" w:rsidRPr="0072331D" w:rsidRDefault="000C5430" w:rsidP="0072331D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72331D">
              <w:rPr>
                <w:sz w:val="20"/>
                <w:szCs w:val="20"/>
                <w:lang w:eastAsia="sk-SK"/>
              </w:rPr>
              <w:t>Nestojíte pokojne</w:t>
            </w:r>
          </w:p>
          <w:p w:rsidR="000C5430" w:rsidRPr="0072331D" w:rsidRDefault="000C5430" w:rsidP="0072331D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72331D">
              <w:rPr>
                <w:sz w:val="20"/>
                <w:szCs w:val="20"/>
                <w:lang w:eastAsia="sk-SK"/>
              </w:rPr>
              <w:t>Váha nestojí správne</w:t>
            </w:r>
          </w:p>
        </w:tc>
        <w:tc>
          <w:tcPr>
            <w:tcW w:w="3546" w:type="dxa"/>
            <w:shd w:val="clear" w:color="auto" w:fill="auto"/>
          </w:tcPr>
          <w:p w:rsidR="000C5430" w:rsidRPr="0072331D" w:rsidRDefault="000C5430" w:rsidP="0072331D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72331D">
              <w:rPr>
                <w:sz w:val="20"/>
                <w:szCs w:val="20"/>
                <w:lang w:eastAsia="sk-SK"/>
              </w:rPr>
              <w:t>Stojte pokiaľ možno pokojne</w:t>
            </w:r>
          </w:p>
          <w:p w:rsidR="000C5430" w:rsidRPr="0072331D" w:rsidRDefault="000C5430" w:rsidP="0072331D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72331D">
              <w:rPr>
                <w:sz w:val="20"/>
                <w:szCs w:val="20"/>
                <w:lang w:eastAsia="sk-SK"/>
              </w:rPr>
              <w:t>Postavte váhu na pevný, rovný podklad</w:t>
            </w:r>
          </w:p>
        </w:tc>
      </w:tr>
      <w:tr w:rsidR="000C5430" w:rsidRPr="0072331D" w:rsidTr="0072331D">
        <w:tc>
          <w:tcPr>
            <w:tcW w:w="3545" w:type="dxa"/>
            <w:shd w:val="clear" w:color="auto" w:fill="auto"/>
          </w:tcPr>
          <w:p w:rsidR="000C5430" w:rsidRPr="0072331D" w:rsidRDefault="000C5430" w:rsidP="0072331D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72331D">
              <w:rPr>
                <w:sz w:val="20"/>
                <w:szCs w:val="20"/>
                <w:lang w:eastAsia="sk-SK"/>
              </w:rPr>
              <w:t>Elektrický odpor medzi elektródami a chodidlami je príliš vysoký (napr. pri hrubej tvrdej koži)</w:t>
            </w:r>
          </w:p>
        </w:tc>
        <w:tc>
          <w:tcPr>
            <w:tcW w:w="3546" w:type="dxa"/>
            <w:shd w:val="clear" w:color="auto" w:fill="auto"/>
          </w:tcPr>
          <w:p w:rsidR="000C5430" w:rsidRPr="0072331D" w:rsidRDefault="000C5430" w:rsidP="0072331D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72331D">
              <w:rPr>
                <w:sz w:val="20"/>
                <w:szCs w:val="20"/>
                <w:lang w:eastAsia="sk-SK"/>
              </w:rPr>
              <w:t>Meranie zopakujte naboso</w:t>
            </w:r>
          </w:p>
          <w:p w:rsidR="000C5430" w:rsidRPr="0072331D" w:rsidRDefault="000C5430" w:rsidP="0072331D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72331D">
              <w:rPr>
                <w:sz w:val="20"/>
                <w:szCs w:val="20"/>
                <w:lang w:eastAsia="sk-SK"/>
              </w:rPr>
              <w:t>Prípadne si navlhčite chodidlá, resp. odstráňte hrubú vrstvu tvrdej kože</w:t>
            </w:r>
          </w:p>
        </w:tc>
      </w:tr>
    </w:tbl>
    <w:p w:rsidR="000C5430" w:rsidRPr="006427E7" w:rsidRDefault="000C5430" w:rsidP="006427E7">
      <w:pPr>
        <w:spacing w:after="0" w:line="240" w:lineRule="auto"/>
        <w:jc w:val="both"/>
        <w:rPr>
          <w:sz w:val="20"/>
          <w:szCs w:val="20"/>
          <w:lang w:eastAsia="sk-SK"/>
        </w:rPr>
      </w:pPr>
    </w:p>
    <w:sectPr w:rsidR="000C5430" w:rsidRPr="006427E7" w:rsidSect="005463B2">
      <w:footerReference w:type="default" r:id="rId30"/>
      <w:pgSz w:w="8391" w:h="11907" w:code="11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31D" w:rsidRDefault="0072331D" w:rsidP="00E334F2">
      <w:pPr>
        <w:spacing w:after="0" w:line="240" w:lineRule="auto"/>
      </w:pPr>
      <w:r>
        <w:separator/>
      </w:r>
    </w:p>
  </w:endnote>
  <w:endnote w:type="continuationSeparator" w:id="0">
    <w:p w:rsidR="0072331D" w:rsidRDefault="0072331D" w:rsidP="00E3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897" w:rsidRDefault="004F4897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4764">
      <w:rPr>
        <w:noProof/>
      </w:rPr>
      <w:t>11</w:t>
    </w:r>
    <w:r>
      <w:fldChar w:fldCharType="end"/>
    </w:r>
  </w:p>
  <w:p w:rsidR="004F4897" w:rsidRDefault="004F4897" w:rsidP="002837C6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31D" w:rsidRDefault="0072331D" w:rsidP="00E334F2">
      <w:pPr>
        <w:spacing w:after="0" w:line="240" w:lineRule="auto"/>
      </w:pPr>
      <w:r>
        <w:separator/>
      </w:r>
    </w:p>
  </w:footnote>
  <w:footnote w:type="continuationSeparator" w:id="0">
    <w:p w:rsidR="0072331D" w:rsidRDefault="0072331D" w:rsidP="00E33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25.7pt;height:29.45pt;visibility:visible" o:bullet="t">
        <v:imagedata r:id="rId1" o:title=""/>
      </v:shape>
    </w:pict>
  </w:numPicBullet>
  <w:numPicBullet w:numPicBulletId="1">
    <w:pict>
      <v:shape id="_x0000_i1141" type="#_x0000_t75" style="width:31.3pt;height:25.7pt;visibility:visible" o:bullet="t">
        <v:imagedata r:id="rId2" o:title=""/>
      </v:shape>
    </w:pict>
  </w:numPicBullet>
  <w:abstractNum w:abstractNumId="0" w15:restartNumberingAfterBreak="0">
    <w:nsid w:val="02924A7F"/>
    <w:multiLevelType w:val="hybridMultilevel"/>
    <w:tmpl w:val="6554C7D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005996"/>
    <w:multiLevelType w:val="hybridMultilevel"/>
    <w:tmpl w:val="304400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5AE3"/>
    <w:multiLevelType w:val="hybridMultilevel"/>
    <w:tmpl w:val="F5322EA8"/>
    <w:lvl w:ilvl="0" w:tplc="CB04E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42400B"/>
    <w:multiLevelType w:val="hybridMultilevel"/>
    <w:tmpl w:val="4CD29954"/>
    <w:lvl w:ilvl="0" w:tplc="6ED2CC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D3377"/>
    <w:multiLevelType w:val="hybridMultilevel"/>
    <w:tmpl w:val="13E6D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A4F60"/>
    <w:multiLevelType w:val="hybridMultilevel"/>
    <w:tmpl w:val="91B8C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37A52"/>
    <w:multiLevelType w:val="hybridMultilevel"/>
    <w:tmpl w:val="8786B8F0"/>
    <w:lvl w:ilvl="0" w:tplc="CB04E1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E1128E"/>
    <w:multiLevelType w:val="multilevel"/>
    <w:tmpl w:val="E79E26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/>
        <w:u w:val="single"/>
      </w:rPr>
    </w:lvl>
  </w:abstractNum>
  <w:abstractNum w:abstractNumId="8" w15:restartNumberingAfterBreak="0">
    <w:nsid w:val="1C7855EA"/>
    <w:multiLevelType w:val="hybridMultilevel"/>
    <w:tmpl w:val="548618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07EC9"/>
    <w:multiLevelType w:val="hybridMultilevel"/>
    <w:tmpl w:val="C9FA2F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21DD6"/>
    <w:multiLevelType w:val="hybridMultilevel"/>
    <w:tmpl w:val="207C89B6"/>
    <w:lvl w:ilvl="0" w:tplc="CB04E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917ECC"/>
    <w:multiLevelType w:val="hybridMultilevel"/>
    <w:tmpl w:val="BC023F0C"/>
    <w:lvl w:ilvl="0" w:tplc="CB04E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D350DC"/>
    <w:multiLevelType w:val="hybridMultilevel"/>
    <w:tmpl w:val="76CCCC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159B1"/>
    <w:multiLevelType w:val="hybridMultilevel"/>
    <w:tmpl w:val="3F16918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9233171"/>
    <w:multiLevelType w:val="hybridMultilevel"/>
    <w:tmpl w:val="CFE8AF5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BBC5248"/>
    <w:multiLevelType w:val="hybridMultilevel"/>
    <w:tmpl w:val="56A8FD14"/>
    <w:lvl w:ilvl="0" w:tplc="CB04E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C571FEA"/>
    <w:multiLevelType w:val="hybridMultilevel"/>
    <w:tmpl w:val="A790E4FC"/>
    <w:lvl w:ilvl="0" w:tplc="CB04E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4E1609"/>
    <w:multiLevelType w:val="hybridMultilevel"/>
    <w:tmpl w:val="B3763AFE"/>
    <w:lvl w:ilvl="0" w:tplc="CB04E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233E4B"/>
    <w:multiLevelType w:val="hybridMultilevel"/>
    <w:tmpl w:val="7DDE4E32"/>
    <w:lvl w:ilvl="0" w:tplc="A1361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608D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56B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563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61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225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5C1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94A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7E0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54B1A01"/>
    <w:multiLevelType w:val="hybridMultilevel"/>
    <w:tmpl w:val="822096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D58BE"/>
    <w:multiLevelType w:val="hybridMultilevel"/>
    <w:tmpl w:val="AAB8D1F0"/>
    <w:lvl w:ilvl="0" w:tplc="149892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815244A"/>
    <w:multiLevelType w:val="hybridMultilevel"/>
    <w:tmpl w:val="9A94AE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948D2"/>
    <w:multiLevelType w:val="hybridMultilevel"/>
    <w:tmpl w:val="94006480"/>
    <w:lvl w:ilvl="0" w:tplc="CB04E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5DC12D6"/>
    <w:multiLevelType w:val="hybridMultilevel"/>
    <w:tmpl w:val="7E0631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807E6"/>
    <w:multiLevelType w:val="hybridMultilevel"/>
    <w:tmpl w:val="76BA1B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A0B50"/>
    <w:multiLevelType w:val="hybridMultilevel"/>
    <w:tmpl w:val="746A8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D5ACC"/>
    <w:multiLevelType w:val="hybridMultilevel"/>
    <w:tmpl w:val="C0CE16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F30A5"/>
    <w:multiLevelType w:val="hybridMultilevel"/>
    <w:tmpl w:val="4F9A5AC8"/>
    <w:lvl w:ilvl="0" w:tplc="CB04E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03F2439"/>
    <w:multiLevelType w:val="hybridMultilevel"/>
    <w:tmpl w:val="96C0B96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27316FE"/>
    <w:multiLevelType w:val="multilevel"/>
    <w:tmpl w:val="67E2D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2E817BB"/>
    <w:multiLevelType w:val="hybridMultilevel"/>
    <w:tmpl w:val="4386EC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0055E"/>
    <w:multiLevelType w:val="hybridMultilevel"/>
    <w:tmpl w:val="AA02BE5E"/>
    <w:lvl w:ilvl="0" w:tplc="CB04E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9012A34"/>
    <w:multiLevelType w:val="hybridMultilevel"/>
    <w:tmpl w:val="8354B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72E3E"/>
    <w:multiLevelType w:val="hybridMultilevel"/>
    <w:tmpl w:val="4B64B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647D2"/>
    <w:multiLevelType w:val="hybridMultilevel"/>
    <w:tmpl w:val="29AAD6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B559D"/>
    <w:multiLevelType w:val="multilevel"/>
    <w:tmpl w:val="A7EA6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46220A9"/>
    <w:multiLevelType w:val="hybridMultilevel"/>
    <w:tmpl w:val="03E61038"/>
    <w:lvl w:ilvl="0" w:tplc="6ED2CCF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A3A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504D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BEA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CC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18D2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5E1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077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D40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D8E1456"/>
    <w:multiLevelType w:val="hybridMultilevel"/>
    <w:tmpl w:val="D6D675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0"/>
  </w:num>
  <w:num w:numId="5">
    <w:abstractNumId w:val="14"/>
  </w:num>
  <w:num w:numId="6">
    <w:abstractNumId w:val="11"/>
  </w:num>
  <w:num w:numId="7">
    <w:abstractNumId w:val="16"/>
  </w:num>
  <w:num w:numId="8">
    <w:abstractNumId w:val="2"/>
  </w:num>
  <w:num w:numId="9">
    <w:abstractNumId w:val="6"/>
  </w:num>
  <w:num w:numId="10">
    <w:abstractNumId w:val="22"/>
  </w:num>
  <w:num w:numId="11">
    <w:abstractNumId w:val="10"/>
  </w:num>
  <w:num w:numId="12">
    <w:abstractNumId w:val="17"/>
  </w:num>
  <w:num w:numId="13">
    <w:abstractNumId w:val="15"/>
  </w:num>
  <w:num w:numId="14">
    <w:abstractNumId w:val="27"/>
  </w:num>
  <w:num w:numId="15">
    <w:abstractNumId w:val="31"/>
  </w:num>
  <w:num w:numId="16">
    <w:abstractNumId w:val="28"/>
  </w:num>
  <w:num w:numId="17">
    <w:abstractNumId w:val="20"/>
  </w:num>
  <w:num w:numId="18">
    <w:abstractNumId w:val="4"/>
  </w:num>
  <w:num w:numId="19">
    <w:abstractNumId w:val="29"/>
  </w:num>
  <w:num w:numId="20">
    <w:abstractNumId w:val="21"/>
  </w:num>
  <w:num w:numId="21">
    <w:abstractNumId w:val="9"/>
  </w:num>
  <w:num w:numId="22">
    <w:abstractNumId w:val="25"/>
  </w:num>
  <w:num w:numId="23">
    <w:abstractNumId w:val="35"/>
  </w:num>
  <w:num w:numId="24">
    <w:abstractNumId w:val="33"/>
  </w:num>
  <w:num w:numId="25">
    <w:abstractNumId w:val="34"/>
  </w:num>
  <w:num w:numId="26">
    <w:abstractNumId w:val="18"/>
  </w:num>
  <w:num w:numId="27">
    <w:abstractNumId w:val="23"/>
  </w:num>
  <w:num w:numId="28">
    <w:abstractNumId w:val="5"/>
  </w:num>
  <w:num w:numId="29">
    <w:abstractNumId w:val="32"/>
  </w:num>
  <w:num w:numId="30">
    <w:abstractNumId w:val="24"/>
  </w:num>
  <w:num w:numId="31">
    <w:abstractNumId w:val="3"/>
  </w:num>
  <w:num w:numId="32">
    <w:abstractNumId w:val="12"/>
  </w:num>
  <w:num w:numId="33">
    <w:abstractNumId w:val="19"/>
  </w:num>
  <w:num w:numId="34">
    <w:abstractNumId w:val="8"/>
  </w:num>
  <w:num w:numId="35">
    <w:abstractNumId w:val="36"/>
  </w:num>
  <w:num w:numId="36">
    <w:abstractNumId w:val="26"/>
  </w:num>
  <w:num w:numId="37">
    <w:abstractNumId w:val="37"/>
  </w:num>
  <w:num w:numId="38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4F2"/>
    <w:rsid w:val="00065D8B"/>
    <w:rsid w:val="0007786C"/>
    <w:rsid w:val="00083A66"/>
    <w:rsid w:val="000912AA"/>
    <w:rsid w:val="000A23A2"/>
    <w:rsid w:val="000B307C"/>
    <w:rsid w:val="000C5430"/>
    <w:rsid w:val="000E4E71"/>
    <w:rsid w:val="000F7E6E"/>
    <w:rsid w:val="00103D14"/>
    <w:rsid w:val="001048D0"/>
    <w:rsid w:val="00116A9E"/>
    <w:rsid w:val="00130665"/>
    <w:rsid w:val="001366D2"/>
    <w:rsid w:val="001F74A9"/>
    <w:rsid w:val="0020213E"/>
    <w:rsid w:val="002532D0"/>
    <w:rsid w:val="0027104D"/>
    <w:rsid w:val="002837C6"/>
    <w:rsid w:val="00287FCB"/>
    <w:rsid w:val="00295070"/>
    <w:rsid w:val="002B03B1"/>
    <w:rsid w:val="002E78D4"/>
    <w:rsid w:val="0035712D"/>
    <w:rsid w:val="00372DA1"/>
    <w:rsid w:val="003B3EEB"/>
    <w:rsid w:val="003C05C4"/>
    <w:rsid w:val="003C4926"/>
    <w:rsid w:val="003C70C1"/>
    <w:rsid w:val="003D5B94"/>
    <w:rsid w:val="00433E17"/>
    <w:rsid w:val="00455A05"/>
    <w:rsid w:val="004948FC"/>
    <w:rsid w:val="00496805"/>
    <w:rsid w:val="004A4718"/>
    <w:rsid w:val="004A5F3F"/>
    <w:rsid w:val="004E0160"/>
    <w:rsid w:val="004F0D59"/>
    <w:rsid w:val="004F4897"/>
    <w:rsid w:val="005163CF"/>
    <w:rsid w:val="00517769"/>
    <w:rsid w:val="00522771"/>
    <w:rsid w:val="00537FEF"/>
    <w:rsid w:val="005463B2"/>
    <w:rsid w:val="00553506"/>
    <w:rsid w:val="005A17E7"/>
    <w:rsid w:val="005D3086"/>
    <w:rsid w:val="005F3165"/>
    <w:rsid w:val="005F5C2B"/>
    <w:rsid w:val="006070CF"/>
    <w:rsid w:val="006335E3"/>
    <w:rsid w:val="006427E7"/>
    <w:rsid w:val="006452F6"/>
    <w:rsid w:val="00646295"/>
    <w:rsid w:val="006530B8"/>
    <w:rsid w:val="00655CC9"/>
    <w:rsid w:val="00670E58"/>
    <w:rsid w:val="00677F42"/>
    <w:rsid w:val="006B1083"/>
    <w:rsid w:val="006C15A7"/>
    <w:rsid w:val="006D1CF6"/>
    <w:rsid w:val="00704273"/>
    <w:rsid w:val="007108C0"/>
    <w:rsid w:val="0072331D"/>
    <w:rsid w:val="00732ED6"/>
    <w:rsid w:val="0075391F"/>
    <w:rsid w:val="00782E01"/>
    <w:rsid w:val="007C67BA"/>
    <w:rsid w:val="007D678E"/>
    <w:rsid w:val="007F207C"/>
    <w:rsid w:val="008208D5"/>
    <w:rsid w:val="00846F48"/>
    <w:rsid w:val="00881347"/>
    <w:rsid w:val="008C618D"/>
    <w:rsid w:val="008C66D9"/>
    <w:rsid w:val="008E0FB3"/>
    <w:rsid w:val="00940A87"/>
    <w:rsid w:val="00941613"/>
    <w:rsid w:val="00964AEA"/>
    <w:rsid w:val="009742A7"/>
    <w:rsid w:val="009A7B9E"/>
    <w:rsid w:val="009B3B48"/>
    <w:rsid w:val="00A15B26"/>
    <w:rsid w:val="00A51F3D"/>
    <w:rsid w:val="00A539DE"/>
    <w:rsid w:val="00A70E46"/>
    <w:rsid w:val="00A75C58"/>
    <w:rsid w:val="00A765D7"/>
    <w:rsid w:val="00A83638"/>
    <w:rsid w:val="00A97F5A"/>
    <w:rsid w:val="00AB3D58"/>
    <w:rsid w:val="00AF7795"/>
    <w:rsid w:val="00B210F6"/>
    <w:rsid w:val="00B2449A"/>
    <w:rsid w:val="00B3246D"/>
    <w:rsid w:val="00B7402B"/>
    <w:rsid w:val="00B84AE7"/>
    <w:rsid w:val="00BA2D04"/>
    <w:rsid w:val="00BE7799"/>
    <w:rsid w:val="00BF38C2"/>
    <w:rsid w:val="00BF4B0B"/>
    <w:rsid w:val="00C25326"/>
    <w:rsid w:val="00C80513"/>
    <w:rsid w:val="00CA297B"/>
    <w:rsid w:val="00D04CA3"/>
    <w:rsid w:val="00D16FDB"/>
    <w:rsid w:val="00D4744A"/>
    <w:rsid w:val="00D740AC"/>
    <w:rsid w:val="00DB0775"/>
    <w:rsid w:val="00DC4542"/>
    <w:rsid w:val="00DF60CE"/>
    <w:rsid w:val="00E17A86"/>
    <w:rsid w:val="00E26503"/>
    <w:rsid w:val="00E334F2"/>
    <w:rsid w:val="00E51139"/>
    <w:rsid w:val="00E66609"/>
    <w:rsid w:val="00E7542E"/>
    <w:rsid w:val="00EA2229"/>
    <w:rsid w:val="00EB38B0"/>
    <w:rsid w:val="00EF730D"/>
    <w:rsid w:val="00F11742"/>
    <w:rsid w:val="00F24764"/>
    <w:rsid w:val="00F9763E"/>
    <w:rsid w:val="00FB7231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AE1A1B3A-BB18-4A4B-B446-4EB67326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40AC"/>
    <w:pPr>
      <w:spacing w:after="160" w:line="259" w:lineRule="auto"/>
    </w:pPr>
    <w:rPr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1048D0"/>
    <w:pPr>
      <w:keepNext/>
      <w:spacing w:after="0" w:line="240" w:lineRule="auto"/>
      <w:ind w:left="567"/>
      <w:outlineLvl w:val="5"/>
    </w:pPr>
    <w:rPr>
      <w:rFonts w:ascii="Arial Narrow" w:eastAsia="Times New Roman" w:hAnsi="Arial Narrow" w:cs="Times New Roman"/>
      <w:b/>
      <w:sz w:val="40"/>
      <w:szCs w:val="20"/>
      <w:lang w:val="cs-CZ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1048D0"/>
    <w:pPr>
      <w:keepNext/>
      <w:spacing w:after="0" w:line="240" w:lineRule="auto"/>
      <w:jc w:val="both"/>
      <w:outlineLvl w:val="6"/>
    </w:pPr>
    <w:rPr>
      <w:rFonts w:ascii="Arial Narrow" w:eastAsia="Times New Roman" w:hAnsi="Arial Narrow" w:cs="Times New Roman"/>
      <w:sz w:val="24"/>
      <w:szCs w:val="20"/>
      <w:lang w:val="de-D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34F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3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34F2"/>
  </w:style>
  <w:style w:type="paragraph" w:styleId="Pta">
    <w:name w:val="footer"/>
    <w:basedOn w:val="Normlny"/>
    <w:link w:val="PtaChar"/>
    <w:uiPriority w:val="99"/>
    <w:unhideWhenUsed/>
    <w:rsid w:val="00E3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34F2"/>
  </w:style>
  <w:style w:type="table" w:styleId="Mriekatabuky">
    <w:name w:val="Table Grid"/>
    <w:basedOn w:val="Normlnatabuka"/>
    <w:uiPriority w:val="39"/>
    <w:rsid w:val="003C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1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6A9E"/>
    <w:rPr>
      <w:rFonts w:ascii="Tahoma" w:hAnsi="Tahoma" w:cs="Tahoma"/>
      <w:sz w:val="16"/>
      <w:szCs w:val="16"/>
    </w:rPr>
  </w:style>
  <w:style w:type="character" w:customStyle="1" w:styleId="Nadpis6Char">
    <w:name w:val="Nadpis 6 Char"/>
    <w:link w:val="Nadpis6"/>
    <w:uiPriority w:val="9"/>
    <w:rsid w:val="001048D0"/>
    <w:rPr>
      <w:rFonts w:ascii="Arial Narrow" w:eastAsia="Times New Roman" w:hAnsi="Arial Narrow" w:cs="Times New Roman"/>
      <w:b/>
      <w:sz w:val="40"/>
      <w:szCs w:val="20"/>
      <w:lang w:val="cs-CZ" w:eastAsia="cs-CZ"/>
    </w:rPr>
  </w:style>
  <w:style w:type="character" w:customStyle="1" w:styleId="Nadpis7Char">
    <w:name w:val="Nadpis 7 Char"/>
    <w:link w:val="Nadpis7"/>
    <w:uiPriority w:val="9"/>
    <w:rsid w:val="001048D0"/>
    <w:rPr>
      <w:rFonts w:ascii="Arial Narrow" w:eastAsia="Times New Roman" w:hAnsi="Arial Narrow" w:cs="Times New Roman"/>
      <w:sz w:val="24"/>
      <w:szCs w:val="20"/>
      <w:lang w:val="de-DE" w:eastAsia="cs-CZ"/>
    </w:rPr>
  </w:style>
  <w:style w:type="paragraph" w:styleId="Nzov">
    <w:name w:val="Title"/>
    <w:basedOn w:val="Normlny"/>
    <w:link w:val="NzovChar"/>
    <w:uiPriority w:val="99"/>
    <w:qFormat/>
    <w:rsid w:val="001048D0"/>
    <w:pPr>
      <w:pBdr>
        <w:bottom w:val="single" w:sz="4" w:space="1" w:color="auto"/>
      </w:pBdr>
      <w:tabs>
        <w:tab w:val="left" w:pos="567"/>
      </w:tabs>
      <w:spacing w:after="0" w:line="240" w:lineRule="auto"/>
      <w:ind w:left="560"/>
      <w:jc w:val="center"/>
    </w:pPr>
    <w:rPr>
      <w:rFonts w:ascii="Arial Narrow" w:eastAsia="Times New Roman" w:hAnsi="Arial Narrow" w:cs="Times New Roman"/>
      <w:b/>
      <w:bCs/>
      <w:sz w:val="44"/>
      <w:szCs w:val="20"/>
      <w:lang w:eastAsia="cs-CZ"/>
    </w:rPr>
  </w:style>
  <w:style w:type="character" w:customStyle="1" w:styleId="NzovChar">
    <w:name w:val="Názov Char"/>
    <w:link w:val="Nzov"/>
    <w:uiPriority w:val="10"/>
    <w:rsid w:val="001048D0"/>
    <w:rPr>
      <w:rFonts w:ascii="Arial Narrow" w:eastAsia="Times New Roman" w:hAnsi="Arial Narrow" w:cs="Times New Roman"/>
      <w:b/>
      <w:bCs/>
      <w:sz w:val="44"/>
      <w:szCs w:val="20"/>
      <w:lang w:eastAsia="cs-CZ"/>
    </w:rPr>
  </w:style>
  <w:style w:type="character" w:styleId="Hypertextovprepojenie">
    <w:name w:val="Hyperlink"/>
    <w:uiPriority w:val="99"/>
    <w:unhideWhenUsed/>
    <w:rsid w:val="001048D0"/>
    <w:rPr>
      <w:color w:val="0000FF"/>
      <w:u w:val="single"/>
    </w:rPr>
  </w:style>
  <w:style w:type="character" w:customStyle="1" w:styleId="hps">
    <w:name w:val="hps"/>
    <w:rsid w:val="00A15B26"/>
    <w:rPr>
      <w:rFonts w:cs="Times New Roman"/>
    </w:rPr>
  </w:style>
  <w:style w:type="paragraph" w:customStyle="1" w:styleId="NormalCenturyGothic">
    <w:name w:val="Normal + Century Gothic"/>
    <w:aliases w:val="8 pt"/>
    <w:basedOn w:val="Normlny"/>
    <w:rsid w:val="00C25326"/>
    <w:pPr>
      <w:spacing w:after="0" w:line="240" w:lineRule="auto"/>
    </w:pPr>
    <w:rPr>
      <w:rFonts w:ascii="Century Gothic" w:eastAsia="Times New Roman" w:hAnsi="Century Gothic" w:cs="Times New Roman"/>
      <w:snapToGrid w:val="0"/>
      <w:sz w:val="16"/>
      <w:szCs w:val="24"/>
      <w:lang w:val="fr-BE"/>
    </w:rPr>
  </w:style>
  <w:style w:type="paragraph" w:customStyle="1" w:styleId="normalcenturygothic0">
    <w:name w:val="normalcenturygothic"/>
    <w:basedOn w:val="Normlny"/>
    <w:rsid w:val="00C2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tn">
    <w:name w:val="atn"/>
    <w:basedOn w:val="Predvolenpsmoodseku"/>
    <w:rsid w:val="00A7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el.sk" TargetMode="External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hyperlink" Target="mailto:servis@brel.sk" TargetMode="External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CB484-B17C-479E-BE71-315E6D9F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2633</Words>
  <Characters>16220</Characters>
  <Application>Microsoft Office Word</Application>
  <DocSecurity>0</DocSecurity>
  <Lines>491</Lines>
  <Paragraphs>299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18554</CharactersWithSpaces>
  <SharedDoc>false</SharedDoc>
  <HLinks>
    <vt:vector size="12" baseType="variant"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http://www.brel.sk/</vt:lpwstr>
      </vt:variant>
      <vt:variant>
        <vt:lpwstr/>
      </vt:variant>
      <vt:variant>
        <vt:i4>2555907</vt:i4>
      </vt:variant>
      <vt:variant>
        <vt:i4>0</vt:i4>
      </vt:variant>
      <vt:variant>
        <vt:i4>0</vt:i4>
      </vt:variant>
      <vt:variant>
        <vt:i4>5</vt:i4>
      </vt:variant>
      <vt:variant>
        <vt:lpwstr>mailto:servis@brel.sk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cp:lastModifiedBy>Alena</cp:lastModifiedBy>
  <cp:revision>2</cp:revision>
  <cp:lastPrinted>2016-05-20T09:58:00Z</cp:lastPrinted>
  <dcterms:created xsi:type="dcterms:W3CDTF">2018-03-09T14:37:00Z</dcterms:created>
  <dcterms:modified xsi:type="dcterms:W3CDTF">2018-03-09T14:37:00Z</dcterms:modified>
</cp:coreProperties>
</file>